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82D2D" w14:textId="77777777" w:rsidR="005C5BBB" w:rsidRDefault="005C5BBB" w:rsidP="0087284A">
      <w:pPr>
        <w:pStyle w:val="Subtitle"/>
        <w:jc w:val="center"/>
        <w:rPr>
          <w:rFonts w:ascii="Times New Roman" w:hAnsi="Times New Roman" w:cs="Times New Roman"/>
          <w:b/>
          <w:bCs/>
          <w:color w:val="auto"/>
          <w:spacing w:val="0"/>
          <w:sz w:val="24"/>
          <w:szCs w:val="24"/>
        </w:rPr>
      </w:pPr>
    </w:p>
    <w:p w14:paraId="5EDE2AA9" w14:textId="30E6AB7E" w:rsidR="005C5BBB" w:rsidRDefault="005C5BBB" w:rsidP="0087284A">
      <w:pPr>
        <w:pStyle w:val="Subtitle"/>
        <w:jc w:val="center"/>
        <w:rPr>
          <w:rFonts w:ascii="Times New Roman" w:hAnsi="Times New Roman" w:cs="Times New Roman"/>
          <w:b/>
          <w:bCs/>
          <w:color w:val="auto"/>
          <w:spacing w:val="0"/>
          <w:sz w:val="24"/>
          <w:szCs w:val="24"/>
        </w:rPr>
      </w:pPr>
      <w:r>
        <w:rPr>
          <w:noProof/>
        </w:rPr>
        <w:drawing>
          <wp:inline distT="0" distB="0" distL="0" distR="0" wp14:anchorId="147C28B4" wp14:editId="7A32371C">
            <wp:extent cx="2533650" cy="8191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533650" cy="819150"/>
                    </a:xfrm>
                    <a:prstGeom prst="rect">
                      <a:avLst/>
                    </a:prstGeom>
                    <a:noFill/>
                    <a:ln>
                      <a:noFill/>
                    </a:ln>
                  </pic:spPr>
                </pic:pic>
              </a:graphicData>
            </a:graphic>
          </wp:inline>
        </w:drawing>
      </w:r>
      <w:r>
        <w:rPr>
          <w:noProof/>
        </w:rPr>
        <w:drawing>
          <wp:inline distT="0" distB="0" distL="0" distR="0" wp14:anchorId="1C4DCF00" wp14:editId="700AFEC0">
            <wp:extent cx="3048000" cy="1152525"/>
            <wp:effectExtent l="0" t="0" r="0" b="952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48000" cy="1152525"/>
                    </a:xfrm>
                    <a:prstGeom prst="rect">
                      <a:avLst/>
                    </a:prstGeom>
                    <a:noFill/>
                    <a:ln>
                      <a:noFill/>
                    </a:ln>
                  </pic:spPr>
                </pic:pic>
              </a:graphicData>
            </a:graphic>
          </wp:inline>
        </w:drawing>
      </w:r>
    </w:p>
    <w:p w14:paraId="03050C53" w14:textId="2E79B619" w:rsidR="00EC4459" w:rsidRDefault="00EC4459" w:rsidP="0087284A">
      <w:pPr>
        <w:pStyle w:val="Subtitle"/>
        <w:jc w:val="center"/>
        <w:rPr>
          <w:rFonts w:ascii="Times New Roman" w:hAnsi="Times New Roman" w:cs="Times New Roman"/>
          <w:b/>
          <w:bCs/>
          <w:color w:val="auto"/>
          <w:spacing w:val="0"/>
          <w:sz w:val="24"/>
          <w:szCs w:val="24"/>
        </w:rPr>
      </w:pPr>
      <w:r>
        <w:rPr>
          <w:rFonts w:ascii="Times New Roman" w:hAnsi="Times New Roman" w:cs="Times New Roman"/>
          <w:b/>
          <w:bCs/>
          <w:color w:val="auto"/>
          <w:spacing w:val="0"/>
          <w:sz w:val="24"/>
          <w:szCs w:val="24"/>
        </w:rPr>
        <w:t>I pIRKIMO DALIS</w:t>
      </w:r>
    </w:p>
    <w:p w14:paraId="77D59175" w14:textId="6731F807" w:rsidR="007D423F" w:rsidRDefault="007D423F" w:rsidP="0087284A">
      <w:pPr>
        <w:pStyle w:val="Subtitle"/>
        <w:jc w:val="center"/>
        <w:rPr>
          <w:rFonts w:ascii="Times New Roman" w:hAnsi="Times New Roman" w:cs="Times New Roman"/>
          <w:b/>
          <w:bCs/>
          <w:color w:val="auto"/>
          <w:spacing w:val="0"/>
          <w:sz w:val="24"/>
          <w:szCs w:val="24"/>
        </w:rPr>
      </w:pPr>
      <w:r w:rsidRPr="007D423F">
        <w:rPr>
          <w:rFonts w:ascii="Times New Roman" w:hAnsi="Times New Roman" w:cs="Times New Roman"/>
          <w:b/>
          <w:bCs/>
          <w:color w:val="auto"/>
          <w:spacing w:val="0"/>
          <w:sz w:val="24"/>
          <w:szCs w:val="24"/>
        </w:rPr>
        <w:t xml:space="preserve">Duomenų  surinkimo </w:t>
      </w:r>
      <w:r w:rsidR="00AF099B">
        <w:rPr>
          <w:rFonts w:ascii="Times New Roman" w:hAnsi="Times New Roman" w:cs="Times New Roman"/>
          <w:b/>
          <w:bCs/>
          <w:color w:val="auto"/>
          <w:spacing w:val="0"/>
          <w:sz w:val="24"/>
          <w:szCs w:val="24"/>
        </w:rPr>
        <w:t xml:space="preserve"> </w:t>
      </w:r>
      <w:r w:rsidRPr="007D423F">
        <w:rPr>
          <w:rFonts w:ascii="Times New Roman" w:hAnsi="Times New Roman" w:cs="Times New Roman"/>
          <w:b/>
          <w:bCs/>
          <w:color w:val="auto"/>
          <w:spacing w:val="0"/>
          <w:sz w:val="24"/>
          <w:szCs w:val="24"/>
        </w:rPr>
        <w:t>įranga</w:t>
      </w:r>
    </w:p>
    <w:p w14:paraId="346C48A6" w14:textId="6511D2EC" w:rsidR="0087284A" w:rsidRPr="0018478A" w:rsidRDefault="0087284A" w:rsidP="0087284A">
      <w:pPr>
        <w:pStyle w:val="Subtitle"/>
        <w:jc w:val="center"/>
        <w:rPr>
          <w:rFonts w:ascii="Times New Roman" w:hAnsi="Times New Roman" w:cs="Times New Roman"/>
          <w:b/>
          <w:color w:val="auto"/>
          <w:sz w:val="24"/>
          <w:szCs w:val="24"/>
        </w:rPr>
      </w:pPr>
      <w:r w:rsidRPr="0018478A">
        <w:rPr>
          <w:rFonts w:ascii="Times New Roman" w:hAnsi="Times New Roman" w:cs="Times New Roman"/>
          <w:b/>
          <w:color w:val="auto"/>
          <w:sz w:val="24"/>
          <w:szCs w:val="24"/>
        </w:rPr>
        <w:t>TECHNINĖ SPECIFIKACIJA</w:t>
      </w:r>
    </w:p>
    <w:p w14:paraId="392BD5DB" w14:textId="403663DC" w:rsidR="0087284A" w:rsidRPr="0018478A" w:rsidRDefault="0087284A" w:rsidP="0087284A">
      <w:pPr>
        <w:jc w:val="both"/>
        <w:rPr>
          <w:rFonts w:ascii="Times New Roman" w:hAnsi="Times New Roman" w:cs="Times New Roman"/>
          <w:bCs/>
          <w:sz w:val="24"/>
          <w:szCs w:val="24"/>
        </w:rPr>
      </w:pPr>
      <w:r w:rsidRPr="0018478A">
        <w:rPr>
          <w:rFonts w:ascii="Times New Roman" w:hAnsi="Times New Roman" w:cs="Times New Roman"/>
          <w:bCs/>
          <w:sz w:val="24"/>
          <w:szCs w:val="24"/>
        </w:rPr>
        <w:t>BENDRI REIKALAVIMAI PERKAMAI ĮRANGAI</w:t>
      </w:r>
      <w:r w:rsidR="00931F8E" w:rsidRPr="0018478A">
        <w:rPr>
          <w:rFonts w:ascii="Times New Roman" w:hAnsi="Times New Roman" w:cs="Times New Roman"/>
          <w:bCs/>
          <w:sz w:val="24"/>
          <w:szCs w:val="24"/>
        </w:rPr>
        <w:t>:</w:t>
      </w:r>
    </w:p>
    <w:p w14:paraId="3546A7CC" w14:textId="77777777" w:rsidR="00DA5E87" w:rsidRPr="0018478A" w:rsidRDefault="00DA5E87" w:rsidP="00DA5E87">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Pirkimą finansuoja Europos Sąjunga – „NextGenerationEU“ pagal Ekonomikos gaivinimo ir atsparumo didinimo planą „Naujos kartos Lietuva“.</w:t>
      </w:r>
    </w:p>
    <w:p w14:paraId="4F49ABA5" w14:textId="0F9051B8" w:rsidR="00F76295" w:rsidRPr="0021353F" w:rsidRDefault="0087284A" w:rsidP="0021353F">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P</w:t>
      </w:r>
      <w:r w:rsidR="00F17A00" w:rsidRPr="0018478A">
        <w:rPr>
          <w:rFonts w:ascii="Times New Roman" w:hAnsi="Times New Roman" w:cs="Times New Roman"/>
          <w:sz w:val="24"/>
          <w:szCs w:val="24"/>
        </w:rPr>
        <w:t xml:space="preserve">erkama </w:t>
      </w:r>
      <w:r w:rsidR="007D423F" w:rsidRPr="007D423F">
        <w:rPr>
          <w:rFonts w:ascii="Times New Roman" w:hAnsi="Times New Roman" w:cs="Times New Roman"/>
          <w:b/>
          <w:bCs/>
          <w:sz w:val="24"/>
          <w:szCs w:val="24"/>
        </w:rPr>
        <w:t xml:space="preserve">duomenų surinkimo </w:t>
      </w:r>
      <w:r w:rsidR="00AF099B">
        <w:rPr>
          <w:rFonts w:ascii="Times New Roman" w:hAnsi="Times New Roman" w:cs="Times New Roman"/>
          <w:b/>
          <w:bCs/>
          <w:sz w:val="24"/>
          <w:szCs w:val="24"/>
        </w:rPr>
        <w:t xml:space="preserve"> </w:t>
      </w:r>
      <w:r w:rsidR="007D423F" w:rsidRPr="007D423F">
        <w:rPr>
          <w:rFonts w:ascii="Times New Roman" w:hAnsi="Times New Roman" w:cs="Times New Roman"/>
          <w:b/>
          <w:bCs/>
          <w:sz w:val="24"/>
          <w:szCs w:val="24"/>
        </w:rPr>
        <w:t>įranga</w:t>
      </w:r>
      <w:r w:rsidR="007D423F" w:rsidRPr="0018478A">
        <w:rPr>
          <w:rFonts w:ascii="Times New Roman" w:hAnsi="Times New Roman" w:cs="Times New Roman"/>
          <w:b/>
          <w:bCs/>
          <w:sz w:val="24"/>
          <w:szCs w:val="24"/>
        </w:rPr>
        <w:t xml:space="preserve"> </w:t>
      </w:r>
      <w:r w:rsidR="000D08DB" w:rsidRPr="0018478A">
        <w:rPr>
          <w:rFonts w:ascii="Times New Roman" w:hAnsi="Times New Roman" w:cs="Times New Roman"/>
          <w:sz w:val="24"/>
          <w:szCs w:val="24"/>
        </w:rPr>
        <w:t>(toliau – Įranga)</w:t>
      </w:r>
      <w:r w:rsidR="0021353F">
        <w:rPr>
          <w:rFonts w:ascii="Times New Roman" w:hAnsi="Times New Roman" w:cs="Times New Roman"/>
          <w:sz w:val="24"/>
          <w:szCs w:val="24"/>
        </w:rPr>
        <w:t>.</w:t>
      </w:r>
      <w:r w:rsidR="00AF099B" w:rsidRPr="0021353F">
        <w:rPr>
          <w:rFonts w:ascii="Times New Roman" w:hAnsi="Times New Roman" w:cs="Times New Roman"/>
          <w:sz w:val="24"/>
          <w:szCs w:val="24"/>
        </w:rPr>
        <w:t xml:space="preserve"> </w:t>
      </w:r>
      <w:r w:rsidR="0021353F">
        <w:rPr>
          <w:rFonts w:ascii="Times New Roman" w:hAnsi="Times New Roman" w:cs="Times New Roman"/>
          <w:sz w:val="24"/>
          <w:szCs w:val="24"/>
        </w:rPr>
        <w:t>Į</w:t>
      </w:r>
      <w:r w:rsidR="00AF099B" w:rsidRPr="0021353F">
        <w:rPr>
          <w:rFonts w:ascii="Times New Roman" w:hAnsi="Times New Roman" w:cs="Times New Roman"/>
          <w:sz w:val="24"/>
          <w:szCs w:val="24"/>
        </w:rPr>
        <w:t>rang</w:t>
      </w:r>
      <w:r w:rsidR="0021353F">
        <w:rPr>
          <w:rFonts w:ascii="Times New Roman" w:hAnsi="Times New Roman" w:cs="Times New Roman"/>
          <w:sz w:val="24"/>
          <w:szCs w:val="24"/>
        </w:rPr>
        <w:t>ą</w:t>
      </w:r>
      <w:r w:rsidR="00AF099B" w:rsidRPr="0021353F">
        <w:rPr>
          <w:rFonts w:ascii="Times New Roman" w:hAnsi="Times New Roman" w:cs="Times New Roman"/>
          <w:sz w:val="24"/>
          <w:szCs w:val="24"/>
        </w:rPr>
        <w:t xml:space="preserve"> </w:t>
      </w:r>
      <w:r w:rsidR="0021353F">
        <w:rPr>
          <w:rFonts w:ascii="Times New Roman" w:hAnsi="Times New Roman" w:cs="Times New Roman"/>
          <w:sz w:val="24"/>
          <w:szCs w:val="24"/>
        </w:rPr>
        <w:t>sudaro</w:t>
      </w:r>
      <w:r w:rsidR="00AF099B" w:rsidRPr="0021353F">
        <w:rPr>
          <w:rFonts w:ascii="Times New Roman" w:hAnsi="Times New Roman" w:cs="Times New Roman"/>
          <w:sz w:val="24"/>
          <w:szCs w:val="24"/>
        </w:rPr>
        <w:t xml:space="preserve"> </w:t>
      </w:r>
      <w:r w:rsidR="00F76295" w:rsidRPr="0021353F">
        <w:rPr>
          <w:rFonts w:ascii="Times New Roman" w:hAnsi="Times New Roman" w:cs="Times New Roman"/>
          <w:sz w:val="24"/>
          <w:szCs w:val="24"/>
        </w:rPr>
        <w:t>IIoT duomenų surinkimo šliuza</w:t>
      </w:r>
      <w:r w:rsidR="007D423F" w:rsidRPr="0021353F">
        <w:rPr>
          <w:rFonts w:ascii="Times New Roman" w:hAnsi="Times New Roman" w:cs="Times New Roman"/>
          <w:sz w:val="24"/>
          <w:szCs w:val="24"/>
        </w:rPr>
        <w:t>i</w:t>
      </w:r>
      <w:r w:rsidR="00F76295" w:rsidRPr="0021353F">
        <w:rPr>
          <w:rFonts w:ascii="Times New Roman" w:hAnsi="Times New Roman" w:cs="Times New Roman"/>
          <w:sz w:val="24"/>
          <w:szCs w:val="24"/>
        </w:rPr>
        <w:t xml:space="preserve"> su bevieliais jutikliais aplinkos</w:t>
      </w:r>
      <w:r w:rsidR="007D423F" w:rsidRPr="0021353F">
        <w:rPr>
          <w:rFonts w:ascii="Times New Roman" w:hAnsi="Times New Roman" w:cs="Times New Roman"/>
          <w:sz w:val="24"/>
          <w:szCs w:val="24"/>
        </w:rPr>
        <w:t>, srauto ir slėgio</w:t>
      </w:r>
      <w:r w:rsidR="00F76295" w:rsidRPr="0021353F">
        <w:rPr>
          <w:rFonts w:ascii="Times New Roman" w:hAnsi="Times New Roman" w:cs="Times New Roman"/>
          <w:sz w:val="24"/>
          <w:szCs w:val="24"/>
        </w:rPr>
        <w:t xml:space="preserve"> monitoringui;</w:t>
      </w:r>
    </w:p>
    <w:p w14:paraId="3390DD1D" w14:textId="46E19FFB" w:rsidR="007D423F" w:rsidRPr="00333359" w:rsidRDefault="00F76295" w:rsidP="00333359">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Įranga bus skirta</w:t>
      </w:r>
      <w:r w:rsidR="004276D5" w:rsidRPr="00333359">
        <w:rPr>
          <w:rFonts w:ascii="Times New Roman" w:hAnsi="Times New Roman" w:cs="Times New Roman"/>
          <w:sz w:val="24"/>
          <w:szCs w:val="24"/>
        </w:rPr>
        <w:t xml:space="preserve"> </w:t>
      </w:r>
      <w:r w:rsidR="007D423F" w:rsidRPr="00333359">
        <w:rPr>
          <w:rFonts w:ascii="Times New Roman" w:hAnsi="Times New Roman" w:cs="Times New Roman"/>
          <w:sz w:val="24"/>
          <w:szCs w:val="24"/>
        </w:rPr>
        <w:t>kompleksiniam patalpų mikroklimato parametrų (CO₂, kietųjų dalelių, temperatūros, santykinio drėgnumo, TVOC ir apšviestumo) nuolatiniam stebėjimui bei inžinerinių sistemų (vėdinimo įrenginių, šilumos siurblių ir kt.) aerodinaminių parametrų (oro srautų, slėgių) stebėsenai, atliekant šių sistemų efektyvumo analizę ir ilgalaikį duomenų kaupimą tyrimų tikslais</w:t>
      </w:r>
    </w:p>
    <w:p w14:paraId="6CBD96DA" w14:textId="257820D0" w:rsidR="0087284A" w:rsidRPr="0018478A" w:rsidRDefault="00DB1299">
      <w:pPr>
        <w:pStyle w:val="ListParagraph"/>
        <w:numPr>
          <w:ilvl w:val="0"/>
          <w:numId w:val="5"/>
        </w:numPr>
        <w:tabs>
          <w:tab w:val="left" w:pos="567"/>
        </w:tabs>
        <w:spacing w:after="0"/>
        <w:jc w:val="both"/>
        <w:rPr>
          <w:rFonts w:ascii="Times New Roman" w:hAnsi="Times New Roman" w:cs="Times New Roman"/>
          <w:sz w:val="24"/>
          <w:szCs w:val="24"/>
        </w:rPr>
      </w:pPr>
      <w:r w:rsidRPr="00DB1299">
        <w:rPr>
          <w:rFonts w:ascii="Times New Roman" w:hAnsi="Times New Roman" w:cs="Times New Roman"/>
          <w:sz w:val="24"/>
          <w:szCs w:val="24"/>
        </w:rPr>
        <w:t xml:space="preserve">Visa I dalies siūloma įranga turi būti technologiškai ir programiškai suderinama tarpusavyje gamintojo lygmeniu (angl. </w:t>
      </w:r>
      <w:r w:rsidRPr="00714684">
        <w:rPr>
          <w:rFonts w:ascii="Times New Roman" w:hAnsi="Times New Roman" w:cs="Times New Roman"/>
          <w:i/>
          <w:iCs/>
          <w:sz w:val="24"/>
          <w:szCs w:val="24"/>
        </w:rPr>
        <w:t>Plug-and-Play</w:t>
      </w:r>
      <w:r w:rsidRPr="00DB1299">
        <w:rPr>
          <w:rFonts w:ascii="Times New Roman" w:hAnsi="Times New Roman" w:cs="Times New Roman"/>
          <w:sz w:val="24"/>
          <w:szCs w:val="24"/>
        </w:rPr>
        <w:t>), nereikalaujanti papildomų trečiųjų šalių adapterių ir jungiama prie tų pačių duomenų surinkimo šliuzų</w:t>
      </w:r>
      <w:r w:rsidR="0090102B" w:rsidRPr="0018478A">
        <w:rPr>
          <w:rFonts w:ascii="Times New Roman" w:hAnsi="Times New Roman" w:cs="Times New Roman"/>
          <w:sz w:val="24"/>
          <w:szCs w:val="24"/>
        </w:rPr>
        <w:t xml:space="preserve">. </w:t>
      </w:r>
    </w:p>
    <w:p w14:paraId="0228B73F" w14:textId="2C409F46" w:rsidR="00F27B7C" w:rsidRPr="0018478A" w:rsidRDefault="00EE7C8A">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 xml:space="preserve">Visų pirkimo dalių įranga ir (arba) jos programinė įranga / debesijos platforma privalo turėti galimybę perduoti matavimų duomenis į trečiųjų šalių sistemas naudojant REST API arba MQTT protokolus, arba leisti šiuos matavimų duomenis eksportuoti atvirais formatais (.csv, </w:t>
      </w:r>
      <w:r w:rsidR="00DB1299">
        <w:rPr>
          <w:rFonts w:ascii="Times New Roman" w:hAnsi="Times New Roman" w:cs="Times New Roman"/>
          <w:sz w:val="24"/>
          <w:szCs w:val="24"/>
        </w:rPr>
        <w:t xml:space="preserve">arba </w:t>
      </w:r>
      <w:r w:rsidRPr="0018478A">
        <w:rPr>
          <w:rFonts w:ascii="Times New Roman" w:hAnsi="Times New Roman" w:cs="Times New Roman"/>
          <w:sz w:val="24"/>
          <w:szCs w:val="24"/>
        </w:rPr>
        <w:t>.xlsx arba .json).</w:t>
      </w:r>
    </w:p>
    <w:p w14:paraId="40512D12" w14:textId="1216330A" w:rsidR="0087284A" w:rsidRPr="0018478A" w:rsidRDefault="0087284A">
      <w:pPr>
        <w:pStyle w:val="ListParagraph"/>
        <w:numPr>
          <w:ilvl w:val="0"/>
          <w:numId w:val="5"/>
        </w:numPr>
        <w:jc w:val="both"/>
        <w:rPr>
          <w:rFonts w:ascii="Times New Roman" w:hAnsi="Times New Roman" w:cs="Times New Roman"/>
          <w:sz w:val="24"/>
          <w:szCs w:val="24"/>
        </w:rPr>
      </w:pPr>
      <w:r w:rsidRPr="0018478A">
        <w:rPr>
          <w:rFonts w:ascii="Times New Roman" w:hAnsi="Times New Roman" w:cs="Times New Roman"/>
          <w:sz w:val="24"/>
          <w:szCs w:val="24"/>
        </w:rPr>
        <w:t>Tiekėjo pristatoma Įranga turi būti gamykliškai nauja „brand new“, gamykliškai atnaujinti „renew“/„refurbished“ komponentai neleistini. Įranga turi atitikti šioje Techninėje specifikacijoje nustatytus reikalavimus.</w:t>
      </w:r>
    </w:p>
    <w:p w14:paraId="053AD965" w14:textId="109DBBC5" w:rsidR="0087284A" w:rsidRPr="0018478A" w:rsidRDefault="0087284A">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Į pasiūlymo kainą turi būti į</w:t>
      </w:r>
      <w:r w:rsidR="00931F8E" w:rsidRPr="0018478A">
        <w:rPr>
          <w:rFonts w:ascii="Times New Roman" w:hAnsi="Times New Roman" w:cs="Times New Roman"/>
          <w:sz w:val="24"/>
          <w:szCs w:val="24"/>
        </w:rPr>
        <w:t>skaičiuota</w:t>
      </w:r>
      <w:r w:rsidRPr="0018478A">
        <w:rPr>
          <w:rFonts w:ascii="Times New Roman" w:hAnsi="Times New Roman" w:cs="Times New Roman"/>
          <w:sz w:val="24"/>
          <w:szCs w:val="24"/>
        </w:rPr>
        <w:t xml:space="preserve"> įrangos pristatymas</w:t>
      </w:r>
      <w:r w:rsidR="00D117C5" w:rsidRPr="0018478A">
        <w:rPr>
          <w:rFonts w:ascii="Times New Roman" w:hAnsi="Times New Roman" w:cs="Times New Roman"/>
          <w:sz w:val="24"/>
          <w:szCs w:val="24"/>
        </w:rPr>
        <w:t xml:space="preserve"> </w:t>
      </w:r>
      <w:r w:rsidRPr="0018478A">
        <w:rPr>
          <w:rFonts w:ascii="Times New Roman" w:hAnsi="Times New Roman" w:cs="Times New Roman"/>
          <w:sz w:val="24"/>
          <w:szCs w:val="24"/>
        </w:rPr>
        <w:t>ir funkcionalumo patikrinimas laikantis gamintojo rekomendacijų</w:t>
      </w:r>
      <w:r w:rsidR="0086232B" w:rsidRPr="0018478A">
        <w:rPr>
          <w:rFonts w:ascii="Times New Roman" w:hAnsi="Times New Roman" w:cs="Times New Roman"/>
          <w:sz w:val="24"/>
          <w:szCs w:val="24"/>
        </w:rPr>
        <w:t xml:space="preserve">, taip pat ne mažiau kaip </w:t>
      </w:r>
      <w:r w:rsidR="0086232B" w:rsidRPr="0018478A">
        <w:rPr>
          <w:rFonts w:ascii="Times New Roman" w:hAnsi="Times New Roman" w:cs="Times New Roman"/>
          <w:b/>
          <w:bCs/>
          <w:sz w:val="24"/>
          <w:szCs w:val="24"/>
        </w:rPr>
        <w:t>2 (du)</w:t>
      </w:r>
      <w:r w:rsidR="0086232B" w:rsidRPr="0018478A">
        <w:rPr>
          <w:rFonts w:ascii="Times New Roman" w:hAnsi="Times New Roman" w:cs="Times New Roman"/>
          <w:sz w:val="24"/>
          <w:szCs w:val="24"/>
        </w:rPr>
        <w:t xml:space="preserve"> perkančiosios organizacijos darbuotojų apmokymai darbui su įranga (mokymai gali būti vykdomi nuotoliniu būdu), trunkantys ne trumpiau kaip 4 akad. val.</w:t>
      </w:r>
    </w:p>
    <w:p w14:paraId="3DB2A09A" w14:textId="63C4FCD7" w:rsidR="0087284A" w:rsidRPr="0018478A" w:rsidRDefault="0087284A">
      <w:pPr>
        <w:pStyle w:val="ListParagraph"/>
        <w:numPr>
          <w:ilvl w:val="0"/>
          <w:numId w:val="5"/>
        </w:numPr>
        <w:tabs>
          <w:tab w:val="left" w:pos="567"/>
        </w:tabs>
        <w:spacing w:after="0"/>
        <w:jc w:val="both"/>
        <w:rPr>
          <w:rFonts w:ascii="Times New Roman" w:hAnsi="Times New Roman" w:cs="Times New Roman"/>
          <w:b/>
          <w:bCs/>
          <w:sz w:val="24"/>
          <w:szCs w:val="24"/>
        </w:rPr>
      </w:pPr>
      <w:r w:rsidRPr="0018478A">
        <w:rPr>
          <w:rFonts w:ascii="Times New Roman" w:hAnsi="Times New Roman" w:cs="Times New Roman"/>
          <w:sz w:val="24"/>
          <w:szCs w:val="24"/>
        </w:rPr>
        <w:t>Įrangos pristatymo vieta – Saulėtekio al. 11, Vilnius, LT-10223, Lietuva</w:t>
      </w:r>
      <w:r w:rsidR="001F2076" w:rsidRPr="0018478A">
        <w:rPr>
          <w:rFonts w:ascii="Times New Roman" w:hAnsi="Times New Roman" w:cs="Times New Roman"/>
          <w:sz w:val="24"/>
          <w:szCs w:val="24"/>
        </w:rPr>
        <w:t>.</w:t>
      </w:r>
    </w:p>
    <w:p w14:paraId="08C81488" w14:textId="1B7BD84B" w:rsidR="0087284A" w:rsidRPr="0018478A" w:rsidRDefault="0087284A">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Pristatymo terminai</w:t>
      </w:r>
      <w:r w:rsidR="000C52FC" w:rsidRPr="0018478A">
        <w:rPr>
          <w:rFonts w:ascii="Times New Roman" w:hAnsi="Times New Roman" w:cs="Times New Roman"/>
          <w:sz w:val="24"/>
          <w:szCs w:val="24"/>
        </w:rPr>
        <w:t xml:space="preserve"> (įskaitant įrangos pajungimą ir funkcionalumo patikrinimą)</w:t>
      </w:r>
      <w:r w:rsidRPr="0018478A">
        <w:rPr>
          <w:rFonts w:ascii="Times New Roman" w:hAnsi="Times New Roman" w:cs="Times New Roman"/>
          <w:sz w:val="24"/>
          <w:szCs w:val="24"/>
        </w:rPr>
        <w:t xml:space="preserve"> – ne vėliau kaip </w:t>
      </w:r>
      <w:r w:rsidRPr="0018478A">
        <w:rPr>
          <w:rFonts w:ascii="Times New Roman" w:hAnsi="Times New Roman" w:cs="Times New Roman"/>
          <w:b/>
          <w:bCs/>
          <w:sz w:val="24"/>
          <w:szCs w:val="24"/>
        </w:rPr>
        <w:t xml:space="preserve">per </w:t>
      </w:r>
      <w:r w:rsidR="00F17A00" w:rsidRPr="0018478A">
        <w:rPr>
          <w:rFonts w:ascii="Times New Roman" w:hAnsi="Times New Roman" w:cs="Times New Roman"/>
          <w:b/>
          <w:sz w:val="24"/>
          <w:szCs w:val="24"/>
        </w:rPr>
        <w:t>3</w:t>
      </w:r>
      <w:r w:rsidRPr="0018478A">
        <w:rPr>
          <w:rFonts w:ascii="Times New Roman" w:hAnsi="Times New Roman" w:cs="Times New Roman"/>
          <w:b/>
          <w:sz w:val="24"/>
          <w:szCs w:val="24"/>
        </w:rPr>
        <w:t xml:space="preserve"> mėnesius</w:t>
      </w:r>
      <w:r w:rsidRPr="0018478A">
        <w:rPr>
          <w:rFonts w:ascii="Times New Roman" w:hAnsi="Times New Roman" w:cs="Times New Roman"/>
          <w:sz w:val="24"/>
          <w:szCs w:val="24"/>
        </w:rPr>
        <w:t xml:space="preserve"> nuo pirkimo sutarties įsigaliojimo dienos.</w:t>
      </w:r>
    </w:p>
    <w:p w14:paraId="54A10704" w14:textId="36E1CEB1" w:rsidR="003363F6" w:rsidRPr="00C015D1" w:rsidRDefault="00AF099B" w:rsidP="003363F6">
      <w:pPr>
        <w:pStyle w:val="ListParagraph"/>
        <w:numPr>
          <w:ilvl w:val="0"/>
          <w:numId w:val="5"/>
        </w:numPr>
        <w:tabs>
          <w:tab w:val="left" w:pos="567"/>
        </w:tabs>
        <w:spacing w:after="0"/>
        <w:jc w:val="both"/>
        <w:rPr>
          <w:rFonts w:ascii="Times New Roman" w:hAnsi="Times New Roman" w:cs="Times New Roman"/>
          <w:b/>
          <w:bCs/>
          <w:sz w:val="24"/>
          <w:szCs w:val="24"/>
        </w:rPr>
      </w:pPr>
      <w:r w:rsidRPr="00C015D1">
        <w:rPr>
          <w:rFonts w:ascii="Times New Roman" w:eastAsia="Times New Roman" w:hAnsi="Times New Roman" w:cs="Times New Roman"/>
          <w:b/>
          <w:sz w:val="24"/>
          <w:szCs w:val="24"/>
        </w:rPr>
        <w:t>Vykdomas žaliasis pirkimas</w:t>
      </w:r>
      <w:r w:rsidRPr="00C015D1">
        <w:rPr>
          <w:rFonts w:ascii="Times New Roman" w:eastAsia="Times New Roman" w:hAnsi="Times New Roman" w:cs="Times New Roman"/>
          <w:bCs/>
          <w:sz w:val="24"/>
          <w:szCs w:val="24"/>
        </w:rPr>
        <w:t xml:space="preserve">. </w:t>
      </w:r>
      <w:r w:rsidR="003363F6" w:rsidRPr="00C015D1">
        <w:rPr>
          <w:rFonts w:ascii="Times New Roman" w:hAnsi="Times New Roman" w:cs="Times New Roman"/>
          <w:iCs/>
          <w:sz w:val="24"/>
          <w:szCs w:val="24"/>
        </w:rPr>
        <w:t>Įranga privalo atitikti Direktyvos 2009/125/EB nuostatas ir būti pažymėta</w:t>
      </w:r>
      <w:r w:rsidR="003363F6" w:rsidRPr="00C015D1">
        <w:rPr>
          <w:rFonts w:ascii="Times New Roman" w:hAnsi="Times New Roman" w:cs="Times New Roman"/>
          <w:sz w:val="24"/>
          <w:szCs w:val="24"/>
        </w:rPr>
        <w:t xml:space="preserve"> CE ženklu</w:t>
      </w:r>
      <w:r w:rsidR="00811561" w:rsidRPr="00C015D1">
        <w:rPr>
          <w:rFonts w:ascii="Times New Roman" w:hAnsi="Times New Roman" w:cs="Times New Roman"/>
          <w:sz w:val="24"/>
          <w:szCs w:val="24"/>
        </w:rPr>
        <w:t xml:space="preserve">. CE ženklu </w:t>
      </w:r>
      <w:r w:rsidR="003363F6" w:rsidRPr="00C015D1">
        <w:rPr>
          <w:rFonts w:ascii="Times New Roman" w:hAnsi="Times New Roman" w:cs="Times New Roman"/>
          <w:sz w:val="24"/>
          <w:szCs w:val="24"/>
        </w:rPr>
        <w:t>gamintojas nurodo, kad gaminys atitinka gaminius reglamentuojančiomis ES taisyklėmis nustatytus reikalavimus.</w:t>
      </w:r>
    </w:p>
    <w:p w14:paraId="75E55616" w14:textId="409703C3" w:rsidR="006C75A3" w:rsidRPr="003363F6" w:rsidRDefault="00CE3377" w:rsidP="003363F6">
      <w:pPr>
        <w:pStyle w:val="ListParagraph"/>
        <w:tabs>
          <w:tab w:val="left" w:pos="567"/>
        </w:tabs>
        <w:spacing w:after="0"/>
        <w:ind w:left="0"/>
        <w:jc w:val="both"/>
        <w:rPr>
          <w:rFonts w:ascii="Times New Roman" w:hAnsi="Times New Roman" w:cs="Times New Roman"/>
          <w:b/>
          <w:bCs/>
          <w:sz w:val="24"/>
          <w:szCs w:val="24"/>
        </w:rPr>
      </w:pPr>
      <w:r w:rsidRPr="003363F6">
        <w:rPr>
          <w:rFonts w:ascii="Times New Roman" w:eastAsia="Times New Roman" w:hAnsi="Times New Roman" w:cs="Times New Roman"/>
          <w:bCs/>
          <w:sz w:val="24"/>
          <w:szCs w:val="24"/>
        </w:rPr>
        <w:lastRenderedPageBreak/>
        <w:t xml:space="preserve">Įranga </w:t>
      </w:r>
      <w:r w:rsidR="00477DA6" w:rsidRPr="003363F6">
        <w:rPr>
          <w:rFonts w:ascii="Times New Roman" w:hAnsi="Times New Roman" w:cs="Times New Roman"/>
          <w:sz w:val="24"/>
          <w:szCs w:val="24"/>
        </w:rPr>
        <w:t xml:space="preserve">ir/ar jos komplektuojančios dalys </w:t>
      </w:r>
      <w:r w:rsidRPr="003363F6">
        <w:rPr>
          <w:rFonts w:ascii="Times New Roman" w:eastAsia="Times New Roman" w:hAnsi="Times New Roman" w:cs="Times New Roman"/>
          <w:bCs/>
          <w:sz w:val="24"/>
          <w:szCs w:val="24"/>
        </w:rPr>
        <w:t xml:space="preserve">turi turėti CE ženklinimą ir tai patvirtinantį CE sertifikatą /-us, išskyrus programinę įrangą, kuriai šis reikalavimas netaikomas. </w:t>
      </w:r>
      <w:r w:rsidRPr="003363F6">
        <w:rPr>
          <w:rFonts w:ascii="Times New Roman" w:eastAsia="Times New Roman" w:hAnsi="Times New Roman" w:cs="Times New Roman"/>
          <w:b/>
          <w:sz w:val="24"/>
          <w:szCs w:val="24"/>
        </w:rPr>
        <w:t>Kartu su pasiūlymu pateikiamas CE sertifikatas ir (ar) gamintojo CE atitikties deklaracija ar kiti lygiaverčiai įrodymai</w:t>
      </w:r>
      <w:r w:rsidR="006C75A3" w:rsidRPr="003363F6">
        <w:rPr>
          <w:rFonts w:ascii="Times New Roman" w:eastAsia="Times New Roman" w:hAnsi="Times New Roman" w:cs="Times New Roman"/>
          <w:sz w:val="24"/>
          <w:szCs w:val="24"/>
        </w:rPr>
        <w:t>.</w:t>
      </w:r>
    </w:p>
    <w:p w14:paraId="3F36DE73" w14:textId="3AC27319" w:rsidR="00B33176" w:rsidRPr="0020307F" w:rsidRDefault="00B33176" w:rsidP="00B33176">
      <w:pPr>
        <w:pStyle w:val="ListParagraph"/>
        <w:numPr>
          <w:ilvl w:val="0"/>
          <w:numId w:val="5"/>
        </w:numPr>
        <w:tabs>
          <w:tab w:val="left" w:pos="567"/>
        </w:tabs>
        <w:spacing w:after="0"/>
        <w:jc w:val="both"/>
        <w:rPr>
          <w:rFonts w:ascii="Times New Roman" w:hAnsi="Times New Roman" w:cs="Times New Roman"/>
          <w:sz w:val="24"/>
          <w:szCs w:val="24"/>
        </w:rPr>
      </w:pPr>
      <w:r w:rsidRPr="0020307F">
        <w:rPr>
          <w:rFonts w:ascii="Times New Roman" w:hAnsi="Times New Roman" w:cs="Times New Roman"/>
          <w:b/>
          <w:bCs/>
          <w:sz w:val="24"/>
          <w:szCs w:val="24"/>
        </w:rPr>
        <w:t>Vykdomas žaliasis pirkimas.</w:t>
      </w:r>
      <w:r w:rsidRPr="0020307F">
        <w:rPr>
          <w:rFonts w:ascii="Times New Roman" w:hAnsi="Times New Roman" w:cs="Times New Roman"/>
          <w:sz w:val="24"/>
          <w:szCs w:val="24"/>
        </w:rPr>
        <w:t xml:space="preserve"> </w:t>
      </w:r>
      <w:r w:rsidR="008F1454" w:rsidRPr="0020307F">
        <w:rPr>
          <w:rFonts w:ascii="Times New Roman" w:hAnsi="Times New Roman" w:cs="Times New Roman"/>
          <w:noProof/>
          <w:sz w:val="24"/>
          <w:szCs w:val="24"/>
        </w:rPr>
        <w:t>V</w:t>
      </w:r>
      <w:r w:rsidR="008F1454" w:rsidRPr="0020307F">
        <w:rPr>
          <w:rFonts w:ascii="Times New Roman" w:hAnsi="Times New Roman" w:cs="Times New Roman"/>
          <w:noProof/>
          <w:sz w:val="24"/>
          <w:szCs w:val="24"/>
        </w:rPr>
        <w:t xml:space="preserve">adovaujantis Lietuvos </w:t>
      </w:r>
      <w:r w:rsidR="0020307F" w:rsidRPr="0020307F">
        <w:rPr>
          <w:rFonts w:ascii="Times New Roman" w:hAnsi="Times New Roman" w:cs="Times New Roman"/>
          <w:noProof/>
          <w:sz w:val="24"/>
          <w:szCs w:val="24"/>
        </w:rPr>
        <w:t>R</w:t>
      </w:r>
      <w:r w:rsidR="008F1454" w:rsidRPr="0020307F">
        <w:rPr>
          <w:rFonts w:ascii="Times New Roman" w:hAnsi="Times New Roman" w:cs="Times New Roman"/>
          <w:noProof/>
          <w:sz w:val="24"/>
          <w:szCs w:val="24"/>
        </w:rPr>
        <w:t>espublikos aplinkos ministro</w:t>
      </w:r>
      <w:r w:rsidR="0020307F" w:rsidRPr="0020307F">
        <w:rPr>
          <w:rFonts w:ascii="Times New Roman" w:hAnsi="Times New Roman" w:cs="Times New Roman"/>
          <w:noProof/>
          <w:sz w:val="24"/>
          <w:szCs w:val="24"/>
        </w:rPr>
        <w:t xml:space="preserve"> </w:t>
      </w:r>
      <w:r w:rsidR="008F1454" w:rsidRPr="0020307F">
        <w:rPr>
          <w:rFonts w:ascii="Times New Roman" w:hAnsi="Times New Roman" w:cs="Times New Roman"/>
          <w:noProof/>
          <w:sz w:val="24"/>
          <w:szCs w:val="24"/>
        </w:rPr>
        <w:t>2011 m. birželio 28 d. įsakymu Nr. D-508</w:t>
      </w:r>
      <w:r w:rsidR="00521C3F">
        <w:rPr>
          <w:rFonts w:ascii="Times New Roman" w:hAnsi="Times New Roman" w:cs="Times New Roman"/>
          <w:noProof/>
          <w:sz w:val="24"/>
          <w:szCs w:val="24"/>
        </w:rPr>
        <w:t xml:space="preserve"> </w:t>
      </w:r>
      <w:r w:rsidR="008F1454" w:rsidRPr="0020307F">
        <w:rPr>
          <w:rFonts w:ascii="Times New Roman" w:hAnsi="Times New Roman" w:cs="Times New Roman"/>
          <w:noProof/>
          <w:sz w:val="24"/>
          <w:szCs w:val="24"/>
        </w:rPr>
        <w:t xml:space="preserve">(LR aplinkos ministro 2022 m. gruodžio 13 d. įsakymo Nr. D1-401 redakcija) (Suvestinė redakcija nuo 2026-05-11) </w:t>
      </w:r>
      <w:r w:rsidR="008F1454" w:rsidRPr="0020307F">
        <w:rPr>
          <w:rFonts w:ascii="Times New Roman" w:eastAsiaTheme="majorEastAsia" w:hAnsi="Times New Roman" w:cs="Times New Roman"/>
          <w:bCs/>
          <w:noProof/>
          <w:sz w:val="24"/>
          <w:szCs w:val="24"/>
        </w:rPr>
        <w:t>(toliau – Aprašas)</w:t>
      </w:r>
      <w:r w:rsidR="0020307F" w:rsidRPr="0020307F">
        <w:rPr>
          <w:rFonts w:ascii="Times New Roman" w:hAnsi="Times New Roman" w:cs="Times New Roman"/>
          <w:noProof/>
          <w:sz w:val="24"/>
          <w:szCs w:val="24"/>
        </w:rPr>
        <w:t xml:space="preserve"> </w:t>
      </w:r>
      <w:r w:rsidR="0020307F" w:rsidRPr="0020307F">
        <w:rPr>
          <w:rFonts w:ascii="Times New Roman" w:hAnsi="Times New Roman" w:cs="Times New Roman"/>
          <w:noProof/>
          <w:sz w:val="24"/>
          <w:szCs w:val="24"/>
        </w:rPr>
        <w:t>4.4.3 punktu ir 4.4.4 punkte išvardintais aplinkosauginiais principais, taikant bent vieną bent vieną iš numatytų aplinkosauginių principų viename, keliuose ar visuose produkto gyvavimo ciklo etapuose</w:t>
      </w:r>
      <w:r w:rsidR="0020307F" w:rsidRPr="0020307F">
        <w:rPr>
          <w:rFonts w:ascii="Times New Roman" w:hAnsi="Times New Roman" w:cs="Times New Roman"/>
          <w:noProof/>
          <w:sz w:val="24"/>
          <w:szCs w:val="24"/>
        </w:rPr>
        <w:t>:</w:t>
      </w:r>
    </w:p>
    <w:p w14:paraId="3700BF5D" w14:textId="44B13BDD" w:rsidR="00B33176" w:rsidRPr="0018478A" w:rsidRDefault="00B33176" w:rsidP="00B33176">
      <w:pPr>
        <w:pStyle w:val="ListParagraph"/>
        <w:numPr>
          <w:ilvl w:val="1"/>
          <w:numId w:val="5"/>
        </w:numPr>
        <w:spacing w:after="0" w:line="240" w:lineRule="auto"/>
        <w:jc w:val="both"/>
        <w:rPr>
          <w:rFonts w:ascii="Times New Roman" w:hAnsi="Times New Roman" w:cs="Times New Roman"/>
          <w:sz w:val="24"/>
          <w:szCs w:val="24"/>
        </w:rPr>
      </w:pPr>
      <w:r w:rsidRPr="0018478A">
        <w:rPr>
          <w:rFonts w:ascii="Times New Roman" w:hAnsi="Times New Roman" w:cs="Times New Roman"/>
          <w:sz w:val="24"/>
          <w:szCs w:val="24"/>
        </w:rPr>
        <w:t>Vadovaujantis Aprašo 4.4.4.1</w:t>
      </w:r>
      <w:r w:rsidRPr="0018478A">
        <w:rPr>
          <w:rFonts w:ascii="Times New Roman" w:hAnsi="Times New Roman" w:cs="Times New Roman"/>
          <w:i/>
          <w:iCs/>
          <w:sz w:val="24"/>
          <w:szCs w:val="24"/>
        </w:rPr>
        <w:t xml:space="preserve"> ”prekei &lt;...&gt;tiekti &lt;...&gt; sunaudojama mažiau gamtos išteklių&lt;...&gt;“</w:t>
      </w:r>
      <w:r w:rsidRPr="0018478A">
        <w:rPr>
          <w:rFonts w:ascii="Times New Roman" w:hAnsi="Times New Roman" w:cs="Times New Roman"/>
          <w:sz w:val="24"/>
          <w:szCs w:val="24"/>
        </w:rPr>
        <w:t>,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p>
    <w:p w14:paraId="32BA279B" w14:textId="77777777" w:rsidR="00B33176" w:rsidRPr="0018478A" w:rsidRDefault="00B33176" w:rsidP="00B33176">
      <w:pPr>
        <w:pStyle w:val="ListParagraph"/>
        <w:numPr>
          <w:ilvl w:val="1"/>
          <w:numId w:val="5"/>
        </w:numPr>
        <w:spacing w:after="0" w:line="240" w:lineRule="auto"/>
        <w:jc w:val="both"/>
        <w:rPr>
          <w:rFonts w:ascii="Times New Roman" w:hAnsi="Times New Roman" w:cs="Times New Roman"/>
          <w:b/>
          <w:bCs/>
          <w:sz w:val="24"/>
          <w:szCs w:val="24"/>
        </w:rPr>
      </w:pPr>
      <w:r w:rsidRPr="0018478A">
        <w:rPr>
          <w:rFonts w:ascii="Times New Roman" w:hAnsi="Times New Roman" w:cs="Times New Roman"/>
          <w:sz w:val="24"/>
          <w:szCs w:val="24"/>
        </w:rPr>
        <w:t xml:space="preserve">Vadovaujantis Aprašo 4.4.4.3 papunkčiu: </w:t>
      </w:r>
      <w:r w:rsidRPr="0018478A">
        <w:rPr>
          <w:rFonts w:ascii="Times New Roman" w:hAnsi="Times New Roman" w:cs="Times New Roman"/>
          <w:i/>
          <w:iCs/>
          <w:sz w:val="24"/>
          <w:szCs w:val="24"/>
        </w:rPr>
        <w:t>„prekei pagaminti, naudojama mažiau ar nenaudojama pavojingųjų cheminių medžiagų, neteršiama aplinka ir nekeliamas pavojus sveikatai”</w:t>
      </w:r>
      <w:r w:rsidRPr="0018478A">
        <w:rPr>
          <w:rFonts w:ascii="Times New Roman" w:hAnsi="Times New Roman" w:cs="Times New Roman"/>
          <w:sz w:val="24"/>
          <w:szCs w:val="24"/>
        </w:rPr>
        <w:t xml:space="preserve">, kadangi perkama Įranga (išskyrus programinę įrangą) turi atitikti Europos Parlamento ir Tarybos direktyvos 2011/65/ES (RoHS) reikalavimus, ribojančius tam tikrų pavojingų medžiagų (švino, gyvsidabrio, kadmio, šešiavalenčio chromo, PBB ir PBDE) naudojimą elektros ir elektroninėje įrangoje. </w:t>
      </w:r>
      <w:r w:rsidRPr="0018478A">
        <w:rPr>
          <w:rFonts w:ascii="Times New Roman" w:hAnsi="Times New Roman" w:cs="Times New Roman"/>
          <w:b/>
          <w:bCs/>
          <w:sz w:val="24"/>
          <w:szCs w:val="24"/>
        </w:rPr>
        <w:t>Atitiktis turi būti įrodoma kartu su pasiūlymu pateikiant gamintojo deklaraciją arba sertifikatą, patvirtinantį RoHS reikalavimų laikymąsi arba kitus lygiaverčius įrodymus.</w:t>
      </w:r>
    </w:p>
    <w:p w14:paraId="2A8E3077" w14:textId="77777777" w:rsidR="00B33176" w:rsidRPr="0018478A" w:rsidRDefault="00B33176" w:rsidP="00B33176">
      <w:pPr>
        <w:pStyle w:val="ListParagraph"/>
        <w:numPr>
          <w:ilvl w:val="1"/>
          <w:numId w:val="5"/>
        </w:numPr>
        <w:spacing w:after="0" w:line="240" w:lineRule="auto"/>
        <w:jc w:val="both"/>
        <w:rPr>
          <w:rFonts w:ascii="Times New Roman" w:hAnsi="Times New Roman" w:cs="Times New Roman"/>
          <w:sz w:val="24"/>
          <w:szCs w:val="24"/>
        </w:rPr>
      </w:pPr>
      <w:r w:rsidRPr="0018478A">
        <w:rPr>
          <w:rFonts w:ascii="Times New Roman" w:hAnsi="Times New Roman" w:cs="Times New Roman"/>
          <w:sz w:val="24"/>
          <w:szCs w:val="24"/>
        </w:rPr>
        <w:t>Vadovaujantis Aprašo 4.4.4.4 papunkčiu „</w:t>
      </w:r>
      <w:r w:rsidRPr="00045554">
        <w:rPr>
          <w:rFonts w:ascii="Times New Roman" w:hAnsi="Times New Roman" w:cs="Times New Roman"/>
          <w:i/>
          <w:iCs/>
          <w:sz w:val="24"/>
          <w:szCs w:val="24"/>
        </w:rPr>
        <w:t>prekė yra tvirta, ilgaamžė, funkcionali, ji ar jos sudedamosios dalys tinka naudoti daug kartų ir (ar) lengvai pataisomos, ir (ar) pakeičiamos</w:t>
      </w:r>
      <w:r w:rsidRPr="0018478A">
        <w:rPr>
          <w:rFonts w:ascii="Times New Roman" w:hAnsi="Times New Roman" w:cs="Times New Roman"/>
          <w:sz w:val="24"/>
          <w:szCs w:val="24"/>
        </w:rPr>
        <w:t xml:space="preserve">“ 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r w:rsidRPr="0018478A">
        <w:rPr>
          <w:rFonts w:ascii="Times New Roman" w:hAnsi="Times New Roman" w:cs="Times New Roman"/>
          <w:b/>
          <w:bCs/>
          <w:sz w:val="24"/>
          <w:szCs w:val="24"/>
        </w:rPr>
        <w:t>Kartu su pasiūlymu pateikiama gamintojo ir (ar) tiekėjo deklaracija ir (ar) kiti lygiaverčiai dokumentai, patvirtinantys atitiktį šiam reikalavimui</w:t>
      </w:r>
      <w:r w:rsidRPr="0018478A">
        <w:rPr>
          <w:rFonts w:ascii="Times New Roman" w:hAnsi="Times New Roman" w:cs="Times New Roman"/>
          <w:sz w:val="24"/>
          <w:szCs w:val="24"/>
        </w:rPr>
        <w:t>.</w:t>
      </w:r>
    </w:p>
    <w:p w14:paraId="05F2BA07" w14:textId="77777777" w:rsidR="00B33176" w:rsidRPr="0018478A" w:rsidRDefault="00B33176" w:rsidP="00B33176">
      <w:pPr>
        <w:pStyle w:val="ListParagraph"/>
        <w:spacing w:after="0" w:line="240" w:lineRule="auto"/>
        <w:ind w:left="0"/>
        <w:jc w:val="both"/>
        <w:rPr>
          <w:rFonts w:ascii="Times New Roman" w:hAnsi="Times New Roman" w:cs="Times New Roman"/>
          <w:sz w:val="24"/>
          <w:szCs w:val="24"/>
        </w:rPr>
      </w:pPr>
    </w:p>
    <w:p w14:paraId="4D3BB4C1" w14:textId="3AB9D37A" w:rsidR="0087284A" w:rsidRPr="0018478A" w:rsidRDefault="0087284A" w:rsidP="00B33176">
      <w:pPr>
        <w:pStyle w:val="ListParagraph"/>
        <w:spacing w:after="0" w:line="240" w:lineRule="auto"/>
        <w:ind w:left="0" w:firstLine="709"/>
        <w:jc w:val="both"/>
        <w:rPr>
          <w:rFonts w:ascii="Times New Roman" w:hAnsi="Times New Roman" w:cs="Times New Roman"/>
          <w:sz w:val="24"/>
          <w:szCs w:val="24"/>
        </w:rPr>
      </w:pPr>
      <w:r w:rsidRPr="0018478A">
        <w:rPr>
          <w:rFonts w:ascii="Times New Roman" w:hAnsi="Times New Roman" w:cs="Times New Roman"/>
          <w:i/>
          <w:iCs/>
          <w:sz w:val="24"/>
          <w:szCs w:val="24"/>
        </w:rPr>
        <w:t xml:space="preserve">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195365" w:rsidRPr="0018478A">
        <w:rPr>
          <w:rFonts w:ascii="Times New Roman" w:eastAsia="Calibri" w:hAnsi="Times New Roman" w:cs="Times New Roman"/>
          <w:sz w:val="24"/>
          <w:szCs w:val="24"/>
        </w:rPr>
        <w:t>Lygiavertiškumo pagrindimas – tiekėjo pareiga.</w:t>
      </w:r>
      <w:r w:rsidR="00133064" w:rsidRPr="0018478A">
        <w:rPr>
          <w:rFonts w:ascii="Times New Roman" w:eastAsia="Calibri" w:hAnsi="Times New Roman" w:cs="Times New Roman"/>
          <w:sz w:val="24"/>
          <w:szCs w:val="24"/>
        </w:rPr>
        <w:t xml:space="preserve"> </w:t>
      </w:r>
      <w:r w:rsidRPr="0018478A">
        <w:rPr>
          <w:rFonts w:ascii="Times New Roman" w:hAnsi="Times New Roman" w:cs="Times New Roman"/>
          <w:i/>
          <w:iCs/>
          <w:sz w:val="24"/>
          <w:szCs w:val="24"/>
        </w:rPr>
        <w:t>Pateikti minimalūs/būtini reikalavimai. Tiekėjai gali siūlyti geresnių charakteristikų pirkimo objektą.</w:t>
      </w:r>
    </w:p>
    <w:p w14:paraId="3B3851A8" w14:textId="77777777" w:rsidR="00CC339E" w:rsidRPr="0018478A" w:rsidRDefault="00CC339E" w:rsidP="0087284A">
      <w:pPr>
        <w:jc w:val="both"/>
        <w:rPr>
          <w:rFonts w:ascii="Times New Roman" w:hAnsi="Times New Roman" w:cs="Times New Roman"/>
          <w:i/>
          <w:iCs/>
          <w:sz w:val="24"/>
          <w:szCs w:val="24"/>
        </w:rPr>
      </w:pPr>
    </w:p>
    <w:p w14:paraId="069228C2" w14:textId="38B63143" w:rsidR="0087284A" w:rsidRPr="0018478A" w:rsidRDefault="0087284A" w:rsidP="00E2571A">
      <w:pPr>
        <w:spacing w:after="0" w:line="240" w:lineRule="auto"/>
        <w:ind w:left="142"/>
        <w:rPr>
          <w:rFonts w:ascii="Times New Roman" w:hAnsi="Times New Roman" w:cs="Times New Roman"/>
          <w:sz w:val="24"/>
          <w:szCs w:val="24"/>
        </w:rPr>
      </w:pPr>
      <w:r w:rsidRPr="0018478A">
        <w:rPr>
          <w:rFonts w:ascii="Times New Roman" w:hAnsi="Times New Roman" w:cs="Times New Roman"/>
          <w:sz w:val="24"/>
          <w:szCs w:val="24"/>
        </w:rPr>
        <w:t xml:space="preserve">1 lentelė. </w:t>
      </w:r>
      <w:r w:rsidR="00FB6E8C" w:rsidRPr="0018478A">
        <w:rPr>
          <w:rFonts w:ascii="Times New Roman" w:hAnsi="Times New Roman" w:cs="Times New Roman"/>
          <w:sz w:val="24"/>
          <w:szCs w:val="24"/>
        </w:rPr>
        <w:t xml:space="preserve">Reikalavimai </w:t>
      </w:r>
      <w:r w:rsidR="00FB6E8C" w:rsidRPr="0018478A">
        <w:rPr>
          <w:rFonts w:ascii="Times New Roman" w:hAnsi="Times New Roman" w:cs="Times New Roman"/>
          <w:b/>
          <w:bCs/>
          <w:sz w:val="24"/>
          <w:szCs w:val="24"/>
        </w:rPr>
        <w:t>I dalies</w:t>
      </w:r>
      <w:r w:rsidR="00FB6E8C" w:rsidRPr="0018478A">
        <w:rPr>
          <w:rFonts w:ascii="Times New Roman" w:hAnsi="Times New Roman" w:cs="Times New Roman"/>
          <w:sz w:val="24"/>
          <w:szCs w:val="24"/>
        </w:rPr>
        <w:t xml:space="preserve"> įrangos techniniams parametrams</w:t>
      </w:r>
      <w:r w:rsidR="000010C5">
        <w:rPr>
          <w:rFonts w:ascii="Times New Roman" w:hAnsi="Times New Roman" w:cs="Times New Roman"/>
          <w:sz w:val="24"/>
          <w:szCs w:val="24"/>
        </w:rPr>
        <w:t xml:space="preserve"> </w:t>
      </w:r>
      <w:r w:rsidR="00FB6E8C" w:rsidRPr="0018478A">
        <w:rPr>
          <w:rFonts w:ascii="Times New Roman" w:hAnsi="Times New Roman" w:cs="Times New Roman"/>
          <w:sz w:val="24"/>
          <w:szCs w:val="24"/>
        </w:rPr>
        <w:t xml:space="preserve">– </w:t>
      </w:r>
      <w:r w:rsidR="00866C49" w:rsidRPr="00866C49">
        <w:rPr>
          <w:rFonts w:ascii="Times New Roman" w:hAnsi="Times New Roman" w:cs="Times New Roman"/>
          <w:sz w:val="24"/>
          <w:szCs w:val="24"/>
        </w:rPr>
        <w:t>IIoT duomenų surinkimo šliuzai su bevieliais jutikliais aplinkos, srauto ir slėgio monitoringui</w:t>
      </w:r>
      <w:r w:rsidR="00D10300" w:rsidRPr="0018478A">
        <w:rPr>
          <w:rFonts w:ascii="Times New Roman" w:hAnsi="Times New Roman" w:cs="Times New Roman"/>
          <w:sz w:val="24"/>
          <w:szCs w:val="24"/>
        </w:rPr>
        <w:t xml:space="preserve"> </w:t>
      </w: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7"/>
        <w:gridCol w:w="4682"/>
        <w:gridCol w:w="3826"/>
      </w:tblGrid>
      <w:tr w:rsidR="00A77F04" w:rsidRPr="0018478A" w14:paraId="45365416" w14:textId="77777777" w:rsidTr="00C42D16">
        <w:tc>
          <w:tcPr>
            <w:tcW w:w="87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3E53102" w14:textId="77777777" w:rsidR="00A77F04" w:rsidRPr="0018478A" w:rsidRDefault="00A77F04" w:rsidP="003F312A">
            <w:pPr>
              <w:spacing w:after="0" w:line="240" w:lineRule="auto"/>
              <w:jc w:val="center"/>
              <w:rPr>
                <w:rFonts w:ascii="Times New Roman" w:hAnsi="Times New Roman" w:cs="Times New Roman"/>
                <w:b/>
                <w:bCs/>
                <w:i/>
                <w:iCs/>
                <w:sz w:val="24"/>
                <w:szCs w:val="24"/>
              </w:rPr>
            </w:pPr>
            <w:r w:rsidRPr="0018478A">
              <w:rPr>
                <w:rFonts w:ascii="Times New Roman" w:hAnsi="Times New Roman" w:cs="Times New Roman"/>
                <w:b/>
                <w:bCs/>
                <w:i/>
                <w:iCs/>
                <w:sz w:val="24"/>
                <w:szCs w:val="24"/>
              </w:rPr>
              <w:t>Eil.</w:t>
            </w:r>
          </w:p>
          <w:p w14:paraId="43E17E48" w14:textId="6A96071F" w:rsidR="00A77F04" w:rsidRPr="0018478A" w:rsidRDefault="00A77F04" w:rsidP="003F312A">
            <w:pPr>
              <w:spacing w:after="0" w:line="240" w:lineRule="auto"/>
              <w:rPr>
                <w:rFonts w:ascii="Times New Roman" w:hAnsi="Times New Roman" w:cs="Times New Roman"/>
                <w:sz w:val="24"/>
                <w:szCs w:val="24"/>
              </w:rPr>
            </w:pPr>
            <w:r w:rsidRPr="0018478A">
              <w:rPr>
                <w:rFonts w:ascii="Times New Roman" w:hAnsi="Times New Roman" w:cs="Times New Roman"/>
                <w:b/>
                <w:bCs/>
                <w:i/>
                <w:iCs/>
                <w:sz w:val="24"/>
                <w:szCs w:val="24"/>
              </w:rPr>
              <w:t>Nr.</w:t>
            </w:r>
          </w:p>
        </w:tc>
        <w:tc>
          <w:tcPr>
            <w:tcW w:w="468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EA9C17E" w14:textId="189C1199" w:rsidR="00A77F04" w:rsidRPr="0018478A" w:rsidRDefault="00A77F04" w:rsidP="003F312A">
            <w:pPr>
              <w:spacing w:after="0" w:line="240" w:lineRule="auto"/>
              <w:jc w:val="center"/>
              <w:rPr>
                <w:rFonts w:ascii="Times New Roman" w:hAnsi="Times New Roman" w:cs="Times New Roman"/>
                <w:iCs/>
                <w:sz w:val="24"/>
                <w:szCs w:val="24"/>
              </w:rPr>
            </w:pPr>
            <w:r w:rsidRPr="0018478A">
              <w:rPr>
                <w:rFonts w:ascii="Times New Roman" w:eastAsia="Times New Roman" w:hAnsi="Times New Roman" w:cs="Times New Roman"/>
                <w:b/>
                <w:bCs/>
                <w:i/>
                <w:iCs/>
                <w:sz w:val="24"/>
                <w:szCs w:val="24"/>
              </w:rPr>
              <w:t>Reikalaujamos techninės charakteristikos/parametrai ir kiti reikalavimai</w:t>
            </w:r>
          </w:p>
        </w:tc>
        <w:tc>
          <w:tcPr>
            <w:tcW w:w="38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65BCC2F" w14:textId="77777777" w:rsidR="00A77F04" w:rsidRPr="0018478A" w:rsidRDefault="00A77F04" w:rsidP="00A32506">
            <w:pPr>
              <w:spacing w:after="0" w:line="240" w:lineRule="auto"/>
              <w:jc w:val="center"/>
              <w:rPr>
                <w:rFonts w:ascii="Times New Roman" w:hAnsi="Times New Roman" w:cs="Times New Roman"/>
                <w:b/>
                <w:bCs/>
                <w:i/>
                <w:iCs/>
                <w:sz w:val="24"/>
                <w:szCs w:val="24"/>
              </w:rPr>
            </w:pPr>
            <w:r w:rsidRPr="0018478A">
              <w:rPr>
                <w:rFonts w:ascii="Times New Roman" w:hAnsi="Times New Roman" w:cs="Times New Roman"/>
                <w:b/>
                <w:bCs/>
                <w:i/>
                <w:iCs/>
                <w:sz w:val="24"/>
                <w:szCs w:val="24"/>
              </w:rPr>
              <w:t>Tiekėjo siūlomos įrangos techninės charakteristikos</w:t>
            </w:r>
          </w:p>
          <w:p w14:paraId="00CFF6A9" w14:textId="7AB50A5A" w:rsidR="00A77F04" w:rsidRPr="0018478A" w:rsidRDefault="00A77F04" w:rsidP="00A32506">
            <w:pPr>
              <w:pStyle w:val="BodyTextIndent"/>
              <w:spacing w:after="0" w:line="240" w:lineRule="auto"/>
              <w:ind w:left="0"/>
              <w:jc w:val="center"/>
              <w:rPr>
                <w:rFonts w:ascii="Times New Roman" w:hAnsi="Times New Roman" w:cs="Times New Roman"/>
                <w:sz w:val="24"/>
                <w:szCs w:val="24"/>
              </w:rPr>
            </w:pPr>
            <w:r w:rsidRPr="0018478A">
              <w:rPr>
                <w:rFonts w:ascii="Times New Roman" w:hAnsi="Times New Roman" w:cs="Times New Roman"/>
                <w:i/>
                <w:iCs/>
                <w:color w:val="000000"/>
                <w:sz w:val="24"/>
                <w:szCs w:val="24"/>
              </w:rPr>
              <w:t xml:space="preserve">(tiekėjas turi nurodyti tikslius dydžius, medžiagas, išmatavimus ir pan. – t. y. nepaliekant žodžių „ne </w:t>
            </w:r>
            <w:r w:rsidRPr="0018478A">
              <w:rPr>
                <w:rFonts w:ascii="Times New Roman" w:hAnsi="Times New Roman" w:cs="Times New Roman"/>
                <w:i/>
                <w:iCs/>
                <w:color w:val="000000"/>
                <w:sz w:val="24"/>
                <w:szCs w:val="24"/>
              </w:rPr>
              <w:lastRenderedPageBreak/>
              <w:t>mažiau“, ne daugiau“, „ne siauresnis“, „ne platesnis“ arba lygiavertis“ ,,+/-„ ar pan.)</w:t>
            </w:r>
          </w:p>
        </w:tc>
      </w:tr>
      <w:tr w:rsidR="008E4017" w:rsidRPr="0018478A" w14:paraId="1D1A450B" w14:textId="77777777" w:rsidTr="00770130">
        <w:tc>
          <w:tcPr>
            <w:tcW w:w="5559"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F0C333F" w14:textId="0EFDC689" w:rsidR="008E4017" w:rsidRPr="0018478A" w:rsidRDefault="000010C5" w:rsidP="00B122F0">
            <w:pPr>
              <w:spacing w:after="0" w:line="240" w:lineRule="auto"/>
              <w:jc w:val="both"/>
              <w:rPr>
                <w:rFonts w:ascii="Times New Roman" w:eastAsia="Times New Roman" w:hAnsi="Times New Roman" w:cs="Times New Roman"/>
                <w:b/>
                <w:bCs/>
                <w:i/>
                <w:iCs/>
                <w:sz w:val="24"/>
                <w:szCs w:val="24"/>
              </w:rPr>
            </w:pPr>
            <w:r w:rsidRPr="000010C5">
              <w:rPr>
                <w:rFonts w:ascii="Times New Roman" w:hAnsi="Times New Roman" w:cs="Times New Roman"/>
                <w:b/>
                <w:bCs/>
                <w:i/>
                <w:sz w:val="24"/>
                <w:szCs w:val="24"/>
              </w:rPr>
              <w:lastRenderedPageBreak/>
              <w:t>IIoT duomenų surinkimo šliuzai su bevieliais jutikliais aplinkos, srauto ir slėgio monitoringui</w:t>
            </w:r>
          </w:p>
        </w:tc>
        <w:tc>
          <w:tcPr>
            <w:tcW w:w="3826"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9332E66" w14:textId="77777777" w:rsidR="008E4017" w:rsidRPr="0018478A" w:rsidRDefault="008E4017" w:rsidP="008E4017">
            <w:pPr>
              <w:tabs>
                <w:tab w:val="left" w:pos="30"/>
              </w:tabs>
              <w:jc w:val="both"/>
              <w:rPr>
                <w:rFonts w:ascii="Times New Roman" w:hAnsi="Times New Roman" w:cs="Times New Roman"/>
                <w:b/>
                <w:bCs/>
                <w:sz w:val="24"/>
                <w:szCs w:val="24"/>
              </w:rPr>
            </w:pPr>
            <w:r w:rsidRPr="0018478A">
              <w:rPr>
                <w:rFonts w:ascii="Times New Roman" w:hAnsi="Times New Roman" w:cs="Times New Roman"/>
                <w:b/>
                <w:bCs/>
                <w:sz w:val="24"/>
                <w:szCs w:val="24"/>
              </w:rPr>
              <w:t xml:space="preserve">Gamintojas </w:t>
            </w:r>
            <w:r w:rsidRPr="0018478A">
              <w:rPr>
                <w:rFonts w:ascii="Times New Roman" w:hAnsi="Times New Roman" w:cs="Times New Roman"/>
                <w:b/>
                <w:bCs/>
                <w:i/>
                <w:color w:val="0070C0"/>
                <w:sz w:val="24"/>
                <w:szCs w:val="24"/>
              </w:rPr>
              <w:t>(nurodyti)</w:t>
            </w:r>
            <w:r w:rsidRPr="0018478A">
              <w:rPr>
                <w:rFonts w:ascii="Times New Roman" w:hAnsi="Times New Roman" w:cs="Times New Roman"/>
                <w:b/>
                <w:bCs/>
                <w:sz w:val="24"/>
                <w:szCs w:val="24"/>
              </w:rPr>
              <w:t>: .................</w:t>
            </w:r>
          </w:p>
          <w:p w14:paraId="0B87C770" w14:textId="053408D0" w:rsidR="008E4017" w:rsidRPr="0018478A" w:rsidRDefault="008E4017" w:rsidP="008E4017">
            <w:pPr>
              <w:jc w:val="both"/>
              <w:rPr>
                <w:rFonts w:ascii="Times New Roman" w:hAnsi="Times New Roman" w:cs="Times New Roman"/>
                <w:b/>
                <w:bCs/>
                <w:sz w:val="24"/>
                <w:szCs w:val="24"/>
              </w:rPr>
            </w:pPr>
            <w:r w:rsidRPr="0018478A">
              <w:rPr>
                <w:rFonts w:ascii="Times New Roman" w:hAnsi="Times New Roman" w:cs="Times New Roman"/>
                <w:b/>
                <w:bCs/>
                <w:sz w:val="24"/>
                <w:szCs w:val="24"/>
              </w:rPr>
              <w:t xml:space="preserve">Modelis </w:t>
            </w:r>
            <w:r w:rsidRPr="0018478A">
              <w:rPr>
                <w:rFonts w:ascii="Times New Roman" w:hAnsi="Times New Roman" w:cs="Times New Roman"/>
                <w:b/>
                <w:bCs/>
                <w:i/>
                <w:color w:val="0070C0"/>
                <w:sz w:val="24"/>
                <w:szCs w:val="24"/>
              </w:rPr>
              <w:t>(nurodyti, jeigu yra)</w:t>
            </w:r>
            <w:r w:rsidRPr="0018478A">
              <w:rPr>
                <w:rFonts w:ascii="Times New Roman" w:hAnsi="Times New Roman" w:cs="Times New Roman"/>
                <w:b/>
                <w:bCs/>
                <w:sz w:val="24"/>
                <w:szCs w:val="24"/>
              </w:rPr>
              <w:t>: .........</w:t>
            </w:r>
          </w:p>
          <w:p w14:paraId="6216BB3F" w14:textId="51ECD93A" w:rsidR="008E4017" w:rsidRPr="0018478A" w:rsidRDefault="008E4017" w:rsidP="004F2910">
            <w:pPr>
              <w:spacing w:after="0" w:line="240" w:lineRule="auto"/>
              <w:rPr>
                <w:rFonts w:ascii="Times New Roman" w:hAnsi="Times New Roman" w:cs="Times New Roman"/>
                <w:b/>
                <w:bCs/>
                <w:i/>
                <w:iCs/>
                <w:sz w:val="24"/>
                <w:szCs w:val="24"/>
              </w:rPr>
            </w:pPr>
            <w:r w:rsidRPr="0018478A">
              <w:rPr>
                <w:rFonts w:ascii="Times New Roman" w:hAnsi="Times New Roman" w:cs="Times New Roman"/>
                <w:b/>
                <w:bCs/>
                <w:sz w:val="24"/>
                <w:szCs w:val="24"/>
              </w:rPr>
              <w:t xml:space="preserve">Kodas </w:t>
            </w:r>
            <w:r w:rsidRPr="0018478A">
              <w:rPr>
                <w:rFonts w:ascii="Times New Roman" w:hAnsi="Times New Roman" w:cs="Times New Roman"/>
                <w:b/>
                <w:bCs/>
                <w:i/>
                <w:color w:val="0070C0"/>
                <w:sz w:val="24"/>
                <w:szCs w:val="24"/>
              </w:rPr>
              <w:t>(nurodyti, jeigu yra)</w:t>
            </w:r>
            <w:r w:rsidRPr="0018478A">
              <w:rPr>
                <w:rFonts w:ascii="Times New Roman" w:hAnsi="Times New Roman" w:cs="Times New Roman"/>
                <w:b/>
                <w:bCs/>
                <w:sz w:val="24"/>
                <w:szCs w:val="24"/>
              </w:rPr>
              <w:t>...........</w:t>
            </w:r>
          </w:p>
        </w:tc>
      </w:tr>
      <w:tr w:rsidR="008E4017" w:rsidRPr="0018478A" w14:paraId="75C6C6EB" w14:textId="77777777" w:rsidTr="00770130">
        <w:trPr>
          <w:trHeight w:val="626"/>
        </w:trPr>
        <w:tc>
          <w:tcPr>
            <w:tcW w:w="9385" w:type="dxa"/>
            <w:gridSpan w:val="3"/>
            <w:tcBorders>
              <w:top w:val="double" w:sz="4" w:space="0" w:color="auto"/>
              <w:left w:val="single" w:sz="4" w:space="0" w:color="auto"/>
              <w:bottom w:val="single" w:sz="4" w:space="0" w:color="auto"/>
              <w:right w:val="single" w:sz="4" w:space="0" w:color="auto"/>
            </w:tcBorders>
            <w:shd w:val="clear" w:color="auto" w:fill="DEEAF6" w:themeFill="accent1" w:themeFillTint="33"/>
            <w:vAlign w:val="center"/>
          </w:tcPr>
          <w:p w14:paraId="5044ADA7" w14:textId="77777777" w:rsidR="008E4017" w:rsidRPr="0018478A" w:rsidRDefault="008E4017" w:rsidP="008E4017">
            <w:pPr>
              <w:tabs>
                <w:tab w:val="left" w:pos="30"/>
              </w:tabs>
              <w:spacing w:after="0" w:line="240" w:lineRule="auto"/>
              <w:jc w:val="both"/>
              <w:rPr>
                <w:rFonts w:ascii="Times New Roman" w:hAnsi="Times New Roman" w:cs="Times New Roman"/>
                <w:b/>
                <w:bCs/>
                <w:sz w:val="24"/>
                <w:szCs w:val="24"/>
              </w:rPr>
            </w:pPr>
            <w:r w:rsidRPr="0018478A">
              <w:rPr>
                <w:rFonts w:ascii="Times New Roman" w:hAnsi="Times New Roman" w:cs="Times New Roman"/>
                <w:b/>
                <w:bCs/>
                <w:i/>
                <w:sz w:val="24"/>
                <w:szCs w:val="24"/>
              </w:rPr>
              <w:t>Įrangai reikalaujamos šios techninės charakteristikos:</w:t>
            </w:r>
          </w:p>
        </w:tc>
      </w:tr>
      <w:tr w:rsidR="000010C5" w:rsidRPr="0018478A" w14:paraId="495360EE" w14:textId="77777777" w:rsidTr="00C42D16">
        <w:tc>
          <w:tcPr>
            <w:tcW w:w="877" w:type="dxa"/>
            <w:tcBorders>
              <w:top w:val="single" w:sz="4" w:space="0" w:color="auto"/>
              <w:left w:val="single" w:sz="4" w:space="0" w:color="auto"/>
              <w:bottom w:val="single" w:sz="4" w:space="0" w:color="auto"/>
              <w:right w:val="single" w:sz="4" w:space="0" w:color="auto"/>
            </w:tcBorders>
          </w:tcPr>
          <w:p w14:paraId="11BA42D1" w14:textId="77777777" w:rsidR="000010C5" w:rsidRPr="0018478A" w:rsidRDefault="000010C5">
            <w:pPr>
              <w:pStyle w:val="ListParagraph"/>
              <w:numPr>
                <w:ilvl w:val="0"/>
                <w:numId w:val="4"/>
              </w:numPr>
              <w:spacing w:after="0" w:line="240" w:lineRule="auto"/>
              <w:rPr>
                <w:rFonts w:ascii="Times New Roman" w:hAnsi="Times New Roman" w:cs="Times New Roman"/>
                <w:sz w:val="24"/>
                <w:szCs w:val="24"/>
              </w:rPr>
            </w:pPr>
          </w:p>
        </w:tc>
        <w:tc>
          <w:tcPr>
            <w:tcW w:w="8508" w:type="dxa"/>
            <w:gridSpan w:val="2"/>
            <w:tcBorders>
              <w:top w:val="single" w:sz="4" w:space="0" w:color="auto"/>
              <w:left w:val="single" w:sz="4" w:space="0" w:color="auto"/>
              <w:bottom w:val="single" w:sz="4" w:space="0" w:color="auto"/>
              <w:right w:val="single" w:sz="4" w:space="0" w:color="auto"/>
            </w:tcBorders>
            <w:vAlign w:val="center"/>
          </w:tcPr>
          <w:p w14:paraId="2DDE6EF4" w14:textId="6882A394" w:rsidR="000010C5" w:rsidRPr="0018478A" w:rsidRDefault="000010C5" w:rsidP="008E4017">
            <w:pPr>
              <w:pStyle w:val="BodyTextIndent"/>
              <w:spacing w:after="0" w:line="240" w:lineRule="auto"/>
              <w:ind w:left="0"/>
              <w:rPr>
                <w:rFonts w:ascii="Times New Roman" w:hAnsi="Times New Roman" w:cs="Times New Roman"/>
                <w:sz w:val="24"/>
                <w:szCs w:val="24"/>
              </w:rPr>
            </w:pPr>
            <w:r w:rsidRPr="0018478A">
              <w:rPr>
                <w:rFonts w:ascii="Times New Roman" w:eastAsia="Times New Roman" w:hAnsi="Times New Roman" w:cs="Times New Roman"/>
                <w:b/>
                <w:bCs/>
                <w:lang w:eastAsia="en-US"/>
              </w:rPr>
              <w:t xml:space="preserve">Reikalavimai IIoT duomenų surinkimo šliuzui – </w:t>
            </w:r>
            <w:r>
              <w:rPr>
                <w:rFonts w:ascii="Times New Roman" w:eastAsia="Times New Roman" w:hAnsi="Times New Roman" w:cs="Times New Roman"/>
                <w:b/>
                <w:bCs/>
                <w:lang w:eastAsia="en-US"/>
              </w:rPr>
              <w:t>7</w:t>
            </w:r>
            <w:r w:rsidRPr="0018478A">
              <w:rPr>
                <w:rFonts w:ascii="Times New Roman" w:eastAsia="Times New Roman" w:hAnsi="Times New Roman" w:cs="Times New Roman"/>
                <w:b/>
                <w:bCs/>
                <w:lang w:eastAsia="en-US"/>
              </w:rPr>
              <w:t xml:space="preserve"> vnt.</w:t>
            </w:r>
          </w:p>
        </w:tc>
      </w:tr>
      <w:tr w:rsidR="00632437" w:rsidRPr="0018478A" w14:paraId="40DD9E90" w14:textId="77777777" w:rsidTr="00C42D16">
        <w:tc>
          <w:tcPr>
            <w:tcW w:w="877" w:type="dxa"/>
            <w:tcBorders>
              <w:top w:val="single" w:sz="4" w:space="0" w:color="auto"/>
              <w:left w:val="single" w:sz="4" w:space="0" w:color="auto"/>
              <w:bottom w:val="single" w:sz="4" w:space="0" w:color="auto"/>
              <w:right w:val="single" w:sz="4" w:space="0" w:color="auto"/>
            </w:tcBorders>
          </w:tcPr>
          <w:p w14:paraId="523A5D7D"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242162BF" w14:textId="0BB004EE"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00000"/>
                <w:sz w:val="24"/>
                <w:szCs w:val="24"/>
              </w:rPr>
              <w:t>IIoT tinklų šliuzas, skirtas IoT / IIoT jutiklių duomenų surinkimui, apdorojimui ir perdavimui į debesijos platformas</w:t>
            </w:r>
          </w:p>
        </w:tc>
        <w:tc>
          <w:tcPr>
            <w:tcW w:w="3826" w:type="dxa"/>
            <w:tcBorders>
              <w:top w:val="single" w:sz="4" w:space="0" w:color="auto"/>
              <w:left w:val="single" w:sz="4" w:space="0" w:color="auto"/>
              <w:bottom w:val="single" w:sz="4" w:space="0" w:color="auto"/>
              <w:right w:val="single" w:sz="4" w:space="0" w:color="auto"/>
            </w:tcBorders>
          </w:tcPr>
          <w:p w14:paraId="2FD6072A"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1FC645C5" w14:textId="77777777" w:rsidTr="00C42D16">
        <w:tc>
          <w:tcPr>
            <w:tcW w:w="877" w:type="dxa"/>
            <w:tcBorders>
              <w:top w:val="single" w:sz="4" w:space="0" w:color="auto"/>
              <w:left w:val="single" w:sz="4" w:space="0" w:color="auto"/>
              <w:bottom w:val="single" w:sz="4" w:space="0" w:color="auto"/>
              <w:right w:val="single" w:sz="4" w:space="0" w:color="auto"/>
            </w:tcBorders>
          </w:tcPr>
          <w:p w14:paraId="1118DF05"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2307B17" w14:textId="7AB9DA66"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eastAsia="Times New Roman" w:hAnsi="Times New Roman" w:cs="Times New Roman"/>
                <w:sz w:val="24"/>
                <w:szCs w:val="24"/>
                <w:lang w:eastAsia="en-US"/>
              </w:rPr>
              <w:t>Įrenginys turi veikti Linux pagrindu veikiančia operacine sistema</w:t>
            </w:r>
          </w:p>
        </w:tc>
        <w:tc>
          <w:tcPr>
            <w:tcW w:w="3826" w:type="dxa"/>
            <w:tcBorders>
              <w:top w:val="single" w:sz="4" w:space="0" w:color="auto"/>
              <w:left w:val="single" w:sz="4" w:space="0" w:color="auto"/>
              <w:bottom w:val="single" w:sz="4" w:space="0" w:color="auto"/>
              <w:right w:val="single" w:sz="4" w:space="0" w:color="auto"/>
            </w:tcBorders>
          </w:tcPr>
          <w:p w14:paraId="18EEE4A5"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3556BDB5" w14:textId="77777777" w:rsidTr="00C42D16">
        <w:tc>
          <w:tcPr>
            <w:tcW w:w="877" w:type="dxa"/>
            <w:tcBorders>
              <w:top w:val="single" w:sz="4" w:space="0" w:color="auto"/>
              <w:left w:val="single" w:sz="4" w:space="0" w:color="auto"/>
              <w:bottom w:val="single" w:sz="4" w:space="0" w:color="auto"/>
              <w:right w:val="single" w:sz="4" w:space="0" w:color="auto"/>
            </w:tcBorders>
          </w:tcPr>
          <w:p w14:paraId="146F470C"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C055ED8" w14:textId="46FC873F"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Įrenginys turi palaikyti nuotolinį administravimą per grafinę vartotojo sąsają (web) ir tekstinę prieigą (CLI/SSH arba lygiavertę)</w:t>
            </w:r>
          </w:p>
        </w:tc>
        <w:tc>
          <w:tcPr>
            <w:tcW w:w="3826" w:type="dxa"/>
            <w:tcBorders>
              <w:top w:val="single" w:sz="4" w:space="0" w:color="auto"/>
              <w:left w:val="single" w:sz="4" w:space="0" w:color="auto"/>
              <w:bottom w:val="single" w:sz="4" w:space="0" w:color="auto"/>
              <w:right w:val="single" w:sz="4" w:space="0" w:color="auto"/>
            </w:tcBorders>
          </w:tcPr>
          <w:p w14:paraId="451442E2"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CF7A062" w14:textId="77777777" w:rsidTr="00C42D16">
        <w:tc>
          <w:tcPr>
            <w:tcW w:w="877" w:type="dxa"/>
            <w:tcBorders>
              <w:top w:val="single" w:sz="4" w:space="0" w:color="auto"/>
              <w:left w:val="single" w:sz="4" w:space="0" w:color="auto"/>
              <w:bottom w:val="single" w:sz="4" w:space="0" w:color="auto"/>
              <w:right w:val="single" w:sz="4" w:space="0" w:color="auto"/>
            </w:tcBorders>
          </w:tcPr>
          <w:p w14:paraId="5BB887EB"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14320EE" w14:textId="60DD5008"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Įrenginys turi palaikyti Edge computing funkcionalumą</w:t>
            </w:r>
          </w:p>
        </w:tc>
        <w:tc>
          <w:tcPr>
            <w:tcW w:w="3826" w:type="dxa"/>
            <w:tcBorders>
              <w:top w:val="single" w:sz="4" w:space="0" w:color="auto"/>
              <w:left w:val="single" w:sz="4" w:space="0" w:color="auto"/>
              <w:bottom w:val="single" w:sz="4" w:space="0" w:color="auto"/>
              <w:right w:val="single" w:sz="4" w:space="0" w:color="auto"/>
            </w:tcBorders>
          </w:tcPr>
          <w:p w14:paraId="17532D25"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ABF3D04" w14:textId="77777777" w:rsidTr="00C42D16">
        <w:tc>
          <w:tcPr>
            <w:tcW w:w="877" w:type="dxa"/>
            <w:tcBorders>
              <w:top w:val="single" w:sz="4" w:space="0" w:color="auto"/>
              <w:left w:val="single" w:sz="4" w:space="0" w:color="auto"/>
              <w:bottom w:val="single" w:sz="4" w:space="0" w:color="auto"/>
              <w:right w:val="single" w:sz="4" w:space="0" w:color="auto"/>
            </w:tcBorders>
          </w:tcPr>
          <w:p w14:paraId="72D0B56D"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BCD111B" w14:textId="25541C13"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 xml:space="preserve">Turi būti galimybė montuoti ant DIN bėgelio </w:t>
            </w:r>
          </w:p>
        </w:tc>
        <w:tc>
          <w:tcPr>
            <w:tcW w:w="3826" w:type="dxa"/>
            <w:tcBorders>
              <w:top w:val="single" w:sz="4" w:space="0" w:color="auto"/>
              <w:left w:val="single" w:sz="4" w:space="0" w:color="auto"/>
              <w:bottom w:val="single" w:sz="4" w:space="0" w:color="auto"/>
              <w:right w:val="single" w:sz="4" w:space="0" w:color="auto"/>
            </w:tcBorders>
          </w:tcPr>
          <w:p w14:paraId="1516120D"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81F096F" w14:textId="77777777" w:rsidTr="00C42D16">
        <w:tc>
          <w:tcPr>
            <w:tcW w:w="877" w:type="dxa"/>
            <w:tcBorders>
              <w:top w:val="single" w:sz="4" w:space="0" w:color="auto"/>
              <w:left w:val="single" w:sz="4" w:space="0" w:color="auto"/>
              <w:bottom w:val="single" w:sz="4" w:space="0" w:color="auto"/>
              <w:right w:val="single" w:sz="4" w:space="0" w:color="auto"/>
            </w:tcBorders>
          </w:tcPr>
          <w:p w14:paraId="65947015"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A9CC739" w14:textId="26C5BE39"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Maitinimo įtampa turi būti 9–50 VDC / 230V AC, 50Hz arba platesnio diapazono (maitinimo šaltinis turi būti pateikiamas)</w:t>
            </w:r>
          </w:p>
        </w:tc>
        <w:tc>
          <w:tcPr>
            <w:tcW w:w="3826" w:type="dxa"/>
            <w:tcBorders>
              <w:top w:val="single" w:sz="4" w:space="0" w:color="auto"/>
              <w:left w:val="single" w:sz="4" w:space="0" w:color="auto"/>
              <w:bottom w:val="single" w:sz="4" w:space="0" w:color="auto"/>
              <w:right w:val="single" w:sz="4" w:space="0" w:color="auto"/>
            </w:tcBorders>
          </w:tcPr>
          <w:p w14:paraId="3B939745"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4095ECD2" w14:textId="77777777" w:rsidTr="00C42D16">
        <w:tc>
          <w:tcPr>
            <w:tcW w:w="877" w:type="dxa"/>
            <w:tcBorders>
              <w:top w:val="single" w:sz="4" w:space="0" w:color="auto"/>
              <w:left w:val="single" w:sz="4" w:space="0" w:color="auto"/>
              <w:bottom w:val="single" w:sz="4" w:space="0" w:color="auto"/>
              <w:right w:val="single" w:sz="4" w:space="0" w:color="auto"/>
            </w:tcBorders>
          </w:tcPr>
          <w:p w14:paraId="7F481A4B"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C259DB2" w14:textId="0B1F68D4" w:rsidR="00632437" w:rsidRPr="0018478A" w:rsidRDefault="00632437" w:rsidP="00632437">
            <w:pPr>
              <w:widowControl w:val="0"/>
              <w:spacing w:after="0" w:line="240" w:lineRule="auto"/>
              <w:jc w:val="both"/>
              <w:rPr>
                <w:rFonts w:ascii="Times New Roman" w:eastAsia="Times New Roman" w:hAnsi="Times New Roman" w:cs="Times New Roman"/>
                <w:sz w:val="24"/>
                <w:szCs w:val="24"/>
                <w:lang w:bidi="lt-LT"/>
              </w:rPr>
            </w:pPr>
            <w:r w:rsidRPr="0018478A">
              <w:rPr>
                <w:rFonts w:ascii="Times New Roman" w:hAnsi="Times New Roman" w:cs="Times New Roman"/>
                <w:color w:val="0D0D0D"/>
                <w:sz w:val="24"/>
                <w:szCs w:val="24"/>
                <w:shd w:val="clear" w:color="auto" w:fill="FFFFFF"/>
              </w:rPr>
              <w:t>Procesorius turi būti ne mažiau kaip 4 branduolių ir ne mažesnio kaip 1.5 GHz dažnio.</w:t>
            </w:r>
          </w:p>
        </w:tc>
        <w:tc>
          <w:tcPr>
            <w:tcW w:w="3826" w:type="dxa"/>
            <w:tcBorders>
              <w:top w:val="single" w:sz="4" w:space="0" w:color="auto"/>
              <w:left w:val="single" w:sz="4" w:space="0" w:color="auto"/>
              <w:bottom w:val="single" w:sz="4" w:space="0" w:color="auto"/>
              <w:right w:val="single" w:sz="4" w:space="0" w:color="auto"/>
            </w:tcBorders>
          </w:tcPr>
          <w:p w14:paraId="1A1F5F40"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3643BAE" w14:textId="77777777" w:rsidTr="00C42D16">
        <w:tc>
          <w:tcPr>
            <w:tcW w:w="877" w:type="dxa"/>
            <w:tcBorders>
              <w:top w:val="single" w:sz="4" w:space="0" w:color="auto"/>
              <w:left w:val="single" w:sz="4" w:space="0" w:color="auto"/>
              <w:bottom w:val="single" w:sz="4" w:space="0" w:color="auto"/>
              <w:right w:val="single" w:sz="4" w:space="0" w:color="auto"/>
            </w:tcBorders>
          </w:tcPr>
          <w:p w14:paraId="52AB1492"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8410E8B" w14:textId="4F053181"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Operatyvioji atmintis turi būti ne mažesnė kaip 2 GB DDR4</w:t>
            </w:r>
          </w:p>
        </w:tc>
        <w:tc>
          <w:tcPr>
            <w:tcW w:w="3826" w:type="dxa"/>
            <w:tcBorders>
              <w:top w:val="single" w:sz="4" w:space="0" w:color="auto"/>
              <w:left w:val="single" w:sz="4" w:space="0" w:color="auto"/>
              <w:bottom w:val="single" w:sz="4" w:space="0" w:color="auto"/>
              <w:right w:val="single" w:sz="4" w:space="0" w:color="auto"/>
            </w:tcBorders>
          </w:tcPr>
          <w:p w14:paraId="42D79462"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7C189C7F" w14:textId="77777777" w:rsidTr="00C42D16">
        <w:tc>
          <w:tcPr>
            <w:tcW w:w="877" w:type="dxa"/>
            <w:tcBorders>
              <w:top w:val="single" w:sz="4" w:space="0" w:color="auto"/>
              <w:left w:val="single" w:sz="4" w:space="0" w:color="auto"/>
              <w:bottom w:val="single" w:sz="4" w:space="0" w:color="auto"/>
              <w:right w:val="single" w:sz="4" w:space="0" w:color="auto"/>
            </w:tcBorders>
          </w:tcPr>
          <w:p w14:paraId="17527860"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1E0BF82" w14:textId="15490D50"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Įrenginys turi turėti ne mažiau kaip 2 Ethernet 10/100/1000 Mbps jungtis</w:t>
            </w:r>
          </w:p>
        </w:tc>
        <w:tc>
          <w:tcPr>
            <w:tcW w:w="3826" w:type="dxa"/>
            <w:tcBorders>
              <w:top w:val="single" w:sz="4" w:space="0" w:color="auto"/>
              <w:left w:val="single" w:sz="4" w:space="0" w:color="auto"/>
              <w:bottom w:val="single" w:sz="4" w:space="0" w:color="auto"/>
              <w:right w:val="single" w:sz="4" w:space="0" w:color="auto"/>
            </w:tcBorders>
          </w:tcPr>
          <w:p w14:paraId="361FC6C1"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390B15E7" w14:textId="77777777" w:rsidTr="00C42D16">
        <w:tc>
          <w:tcPr>
            <w:tcW w:w="877" w:type="dxa"/>
            <w:tcBorders>
              <w:top w:val="single" w:sz="4" w:space="0" w:color="auto"/>
              <w:left w:val="single" w:sz="4" w:space="0" w:color="auto"/>
              <w:bottom w:val="single" w:sz="4" w:space="0" w:color="auto"/>
              <w:right w:val="single" w:sz="4" w:space="0" w:color="auto"/>
            </w:tcBorders>
          </w:tcPr>
          <w:p w14:paraId="573E304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7CED882" w14:textId="2E907BAC"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Turi būti palaikomas WAN/LAN konfigūravimas</w:t>
            </w:r>
          </w:p>
        </w:tc>
        <w:tc>
          <w:tcPr>
            <w:tcW w:w="3826" w:type="dxa"/>
            <w:tcBorders>
              <w:top w:val="single" w:sz="4" w:space="0" w:color="auto"/>
              <w:left w:val="single" w:sz="4" w:space="0" w:color="auto"/>
              <w:bottom w:val="single" w:sz="4" w:space="0" w:color="auto"/>
              <w:right w:val="single" w:sz="4" w:space="0" w:color="auto"/>
            </w:tcBorders>
          </w:tcPr>
          <w:p w14:paraId="255495FF"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11FDC2F" w14:textId="77777777" w:rsidTr="00C42D16">
        <w:tc>
          <w:tcPr>
            <w:tcW w:w="877" w:type="dxa"/>
            <w:tcBorders>
              <w:top w:val="single" w:sz="4" w:space="0" w:color="auto"/>
              <w:left w:val="single" w:sz="4" w:space="0" w:color="auto"/>
              <w:bottom w:val="single" w:sz="4" w:space="0" w:color="auto"/>
              <w:right w:val="single" w:sz="4" w:space="0" w:color="auto"/>
            </w:tcBorders>
          </w:tcPr>
          <w:p w14:paraId="4C6AF22C"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3DD97201" w14:textId="77E54581"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Turi būti palaikomas DHCP, tinklo maršrutizavimas ir ugniasienės funkcionalumas</w:t>
            </w:r>
          </w:p>
        </w:tc>
        <w:tc>
          <w:tcPr>
            <w:tcW w:w="3826" w:type="dxa"/>
            <w:tcBorders>
              <w:top w:val="single" w:sz="4" w:space="0" w:color="auto"/>
              <w:left w:val="single" w:sz="4" w:space="0" w:color="auto"/>
              <w:bottom w:val="single" w:sz="4" w:space="0" w:color="auto"/>
              <w:right w:val="single" w:sz="4" w:space="0" w:color="auto"/>
            </w:tcBorders>
          </w:tcPr>
          <w:p w14:paraId="59F7590B"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8491522" w14:textId="77777777" w:rsidTr="00C42D16">
        <w:tc>
          <w:tcPr>
            <w:tcW w:w="877" w:type="dxa"/>
            <w:tcBorders>
              <w:top w:val="single" w:sz="4" w:space="0" w:color="auto"/>
              <w:left w:val="single" w:sz="4" w:space="0" w:color="auto"/>
              <w:bottom w:val="single" w:sz="4" w:space="0" w:color="auto"/>
              <w:right w:val="single" w:sz="4" w:space="0" w:color="auto"/>
            </w:tcBorders>
          </w:tcPr>
          <w:p w14:paraId="3BE2503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42BECA0" w14:textId="31A865C4"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Turi būti integruotas Wi-Fi modulis, palaikantis 802.11 a/b/g/n/ac standartus</w:t>
            </w:r>
          </w:p>
        </w:tc>
        <w:tc>
          <w:tcPr>
            <w:tcW w:w="3826" w:type="dxa"/>
            <w:tcBorders>
              <w:top w:val="single" w:sz="4" w:space="0" w:color="auto"/>
              <w:left w:val="single" w:sz="4" w:space="0" w:color="auto"/>
              <w:bottom w:val="single" w:sz="4" w:space="0" w:color="auto"/>
              <w:right w:val="single" w:sz="4" w:space="0" w:color="auto"/>
            </w:tcBorders>
          </w:tcPr>
          <w:p w14:paraId="54219B21"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7D0999D7" w14:textId="77777777" w:rsidTr="00C42D16">
        <w:tc>
          <w:tcPr>
            <w:tcW w:w="877" w:type="dxa"/>
            <w:tcBorders>
              <w:top w:val="single" w:sz="4" w:space="0" w:color="auto"/>
              <w:left w:val="single" w:sz="4" w:space="0" w:color="auto"/>
              <w:bottom w:val="single" w:sz="4" w:space="0" w:color="auto"/>
              <w:right w:val="single" w:sz="4" w:space="0" w:color="auto"/>
            </w:tcBorders>
          </w:tcPr>
          <w:p w14:paraId="2A18DDB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16FE4598" w14:textId="2454EC71"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Wi-Fi turi veikti 2.4 GHz ir 5 GHz dažnių juostose</w:t>
            </w:r>
          </w:p>
        </w:tc>
        <w:tc>
          <w:tcPr>
            <w:tcW w:w="3826" w:type="dxa"/>
            <w:tcBorders>
              <w:top w:val="single" w:sz="4" w:space="0" w:color="auto"/>
              <w:left w:val="single" w:sz="4" w:space="0" w:color="auto"/>
              <w:bottom w:val="single" w:sz="4" w:space="0" w:color="auto"/>
              <w:right w:val="single" w:sz="4" w:space="0" w:color="auto"/>
            </w:tcBorders>
          </w:tcPr>
          <w:p w14:paraId="33C08DB8"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1BD6F690" w14:textId="77777777" w:rsidTr="00C42D16">
        <w:tc>
          <w:tcPr>
            <w:tcW w:w="877" w:type="dxa"/>
            <w:tcBorders>
              <w:top w:val="single" w:sz="4" w:space="0" w:color="auto"/>
              <w:left w:val="single" w:sz="4" w:space="0" w:color="auto"/>
              <w:bottom w:val="single" w:sz="4" w:space="0" w:color="auto"/>
              <w:right w:val="single" w:sz="4" w:space="0" w:color="auto"/>
            </w:tcBorders>
          </w:tcPr>
          <w:p w14:paraId="55D163E4"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CF20448" w14:textId="68FF7587"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Turi būti palaikomi Access Point ir Client režimai</w:t>
            </w:r>
          </w:p>
        </w:tc>
        <w:tc>
          <w:tcPr>
            <w:tcW w:w="3826" w:type="dxa"/>
            <w:tcBorders>
              <w:top w:val="single" w:sz="4" w:space="0" w:color="auto"/>
              <w:left w:val="single" w:sz="4" w:space="0" w:color="auto"/>
              <w:bottom w:val="single" w:sz="4" w:space="0" w:color="auto"/>
              <w:right w:val="single" w:sz="4" w:space="0" w:color="auto"/>
            </w:tcBorders>
          </w:tcPr>
          <w:p w14:paraId="4B9B31EC"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1B7FCF48" w14:textId="77777777" w:rsidTr="00C42D16">
        <w:tc>
          <w:tcPr>
            <w:tcW w:w="877" w:type="dxa"/>
            <w:tcBorders>
              <w:top w:val="single" w:sz="4" w:space="0" w:color="auto"/>
              <w:left w:val="single" w:sz="4" w:space="0" w:color="auto"/>
              <w:bottom w:val="single" w:sz="4" w:space="0" w:color="auto"/>
              <w:right w:val="single" w:sz="4" w:space="0" w:color="auto"/>
            </w:tcBorders>
          </w:tcPr>
          <w:p w14:paraId="49410E83"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FD6A12A" w14:textId="2B4CAB03"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Turi būti palaikomi WPA/WPA2 arba lygiaverčiai saugumo protokolai</w:t>
            </w:r>
          </w:p>
        </w:tc>
        <w:tc>
          <w:tcPr>
            <w:tcW w:w="3826" w:type="dxa"/>
            <w:tcBorders>
              <w:top w:val="single" w:sz="4" w:space="0" w:color="auto"/>
              <w:left w:val="single" w:sz="4" w:space="0" w:color="auto"/>
              <w:bottom w:val="single" w:sz="4" w:space="0" w:color="auto"/>
              <w:right w:val="single" w:sz="4" w:space="0" w:color="auto"/>
            </w:tcBorders>
          </w:tcPr>
          <w:p w14:paraId="47F19F79"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B79BD6C" w14:textId="77777777" w:rsidTr="00C42D16">
        <w:tc>
          <w:tcPr>
            <w:tcW w:w="877" w:type="dxa"/>
            <w:tcBorders>
              <w:top w:val="single" w:sz="4" w:space="0" w:color="auto"/>
              <w:left w:val="single" w:sz="4" w:space="0" w:color="auto"/>
              <w:bottom w:val="single" w:sz="4" w:space="0" w:color="auto"/>
              <w:right w:val="single" w:sz="4" w:space="0" w:color="auto"/>
            </w:tcBorders>
          </w:tcPr>
          <w:p w14:paraId="38746C73"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5715CEE" w14:textId="37496C4E"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 xml:space="preserve">Turi būti integruotas LTE ryšio modulis su SIM kortelės palaikymu ir ne mažiau kaip </w:t>
            </w:r>
            <w:r w:rsidRPr="0018478A">
              <w:rPr>
                <w:rFonts w:ascii="Times New Roman" w:hAnsi="Times New Roman" w:cs="Times New Roman"/>
                <w:color w:val="0D0D0D"/>
                <w:sz w:val="24"/>
                <w:szCs w:val="24"/>
                <w:shd w:val="clear" w:color="auto" w:fill="FFFFFF"/>
              </w:rPr>
              <w:lastRenderedPageBreak/>
              <w:t xml:space="preserve">10GB duomenų paketu nemažiau kaip 5 metams </w:t>
            </w:r>
          </w:p>
        </w:tc>
        <w:tc>
          <w:tcPr>
            <w:tcW w:w="3826" w:type="dxa"/>
            <w:tcBorders>
              <w:top w:val="single" w:sz="4" w:space="0" w:color="auto"/>
              <w:left w:val="single" w:sz="4" w:space="0" w:color="auto"/>
              <w:bottom w:val="single" w:sz="4" w:space="0" w:color="auto"/>
              <w:right w:val="single" w:sz="4" w:space="0" w:color="auto"/>
            </w:tcBorders>
          </w:tcPr>
          <w:p w14:paraId="4906F88B"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1AC4633A" w14:textId="77777777" w:rsidTr="00C42D16">
        <w:tc>
          <w:tcPr>
            <w:tcW w:w="877" w:type="dxa"/>
            <w:tcBorders>
              <w:top w:val="single" w:sz="4" w:space="0" w:color="auto"/>
              <w:left w:val="single" w:sz="4" w:space="0" w:color="auto"/>
              <w:bottom w:val="single" w:sz="4" w:space="0" w:color="auto"/>
              <w:right w:val="single" w:sz="4" w:space="0" w:color="auto"/>
            </w:tcBorders>
          </w:tcPr>
          <w:p w14:paraId="0B1C3C6D"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546E748" w14:textId="16CCBA7D" w:rsidR="00632437" w:rsidRPr="0018478A" w:rsidRDefault="00632437" w:rsidP="00632437">
            <w:pPr>
              <w:spacing w:after="0" w:line="240" w:lineRule="auto"/>
              <w:jc w:val="both"/>
              <w:rPr>
                <w:rFonts w:ascii="Times New Roman" w:hAnsi="Times New Roman" w:cs="Times New Roman"/>
                <w:color w:val="000000"/>
                <w:sz w:val="24"/>
                <w:szCs w:val="24"/>
              </w:rPr>
            </w:pPr>
            <w:r w:rsidRPr="0018478A">
              <w:rPr>
                <w:rFonts w:ascii="Times New Roman" w:hAnsi="Times New Roman" w:cs="Times New Roman"/>
                <w:color w:val="0D0D0D"/>
                <w:sz w:val="24"/>
                <w:szCs w:val="24"/>
                <w:shd w:val="clear" w:color="auto" w:fill="FFFFFF"/>
              </w:rPr>
              <w:t>Įrenginys turi palaikyti belaidžio tinklo (mesh tipo) ryšio topologiją arba lygiavertę paskirstyto tinklo architektūrą</w:t>
            </w:r>
          </w:p>
        </w:tc>
        <w:tc>
          <w:tcPr>
            <w:tcW w:w="3826" w:type="dxa"/>
            <w:tcBorders>
              <w:top w:val="single" w:sz="4" w:space="0" w:color="auto"/>
              <w:left w:val="single" w:sz="4" w:space="0" w:color="auto"/>
              <w:bottom w:val="single" w:sz="4" w:space="0" w:color="auto"/>
              <w:right w:val="single" w:sz="4" w:space="0" w:color="auto"/>
            </w:tcBorders>
          </w:tcPr>
          <w:p w14:paraId="1C238C27"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76FEEB1F" w14:textId="77777777" w:rsidTr="00C42D16">
        <w:tc>
          <w:tcPr>
            <w:tcW w:w="877" w:type="dxa"/>
            <w:tcBorders>
              <w:top w:val="single" w:sz="4" w:space="0" w:color="auto"/>
              <w:left w:val="single" w:sz="4" w:space="0" w:color="auto"/>
              <w:bottom w:val="single" w:sz="4" w:space="0" w:color="auto"/>
              <w:right w:val="single" w:sz="4" w:space="0" w:color="auto"/>
            </w:tcBorders>
          </w:tcPr>
          <w:p w14:paraId="59A53B87"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32E99318" w14:textId="7DF4F0C1"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palaikomi 868 MHz ir/arba 2.4 GHz belaidžio ryšio dažniai</w:t>
            </w:r>
          </w:p>
        </w:tc>
        <w:tc>
          <w:tcPr>
            <w:tcW w:w="3826" w:type="dxa"/>
            <w:tcBorders>
              <w:top w:val="single" w:sz="4" w:space="0" w:color="auto"/>
              <w:left w:val="single" w:sz="4" w:space="0" w:color="auto"/>
              <w:bottom w:val="single" w:sz="4" w:space="0" w:color="auto"/>
              <w:right w:val="single" w:sz="4" w:space="0" w:color="auto"/>
            </w:tcBorders>
          </w:tcPr>
          <w:p w14:paraId="45BCCC85"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3ED5291" w14:textId="77777777" w:rsidTr="00C42D16">
        <w:tc>
          <w:tcPr>
            <w:tcW w:w="877" w:type="dxa"/>
            <w:tcBorders>
              <w:top w:val="single" w:sz="4" w:space="0" w:color="auto"/>
              <w:left w:val="single" w:sz="4" w:space="0" w:color="auto"/>
              <w:bottom w:val="single" w:sz="4" w:space="0" w:color="auto"/>
              <w:right w:val="single" w:sz="4" w:space="0" w:color="auto"/>
            </w:tcBorders>
          </w:tcPr>
          <w:p w14:paraId="2C8EF82D"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3D3B031" w14:textId="38C51A25"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Belaidžio ryšio veikimo nuotolis turi būti ne mažesnis kaip 1 km atviroje erdvėje</w:t>
            </w:r>
          </w:p>
        </w:tc>
        <w:tc>
          <w:tcPr>
            <w:tcW w:w="3826" w:type="dxa"/>
            <w:tcBorders>
              <w:top w:val="single" w:sz="4" w:space="0" w:color="auto"/>
              <w:left w:val="single" w:sz="4" w:space="0" w:color="auto"/>
              <w:bottom w:val="single" w:sz="4" w:space="0" w:color="auto"/>
              <w:right w:val="single" w:sz="4" w:space="0" w:color="auto"/>
            </w:tcBorders>
          </w:tcPr>
          <w:p w14:paraId="6B1AF31B"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56E28D22" w14:textId="77777777" w:rsidTr="00C42D16">
        <w:tc>
          <w:tcPr>
            <w:tcW w:w="877" w:type="dxa"/>
            <w:tcBorders>
              <w:top w:val="single" w:sz="4" w:space="0" w:color="auto"/>
              <w:left w:val="single" w:sz="4" w:space="0" w:color="auto"/>
              <w:bottom w:val="single" w:sz="4" w:space="0" w:color="auto"/>
              <w:right w:val="single" w:sz="4" w:space="0" w:color="auto"/>
            </w:tcBorders>
          </w:tcPr>
          <w:p w14:paraId="42852C9D"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A0D55C2" w14:textId="7C88C4FF"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palaikoma belaidžių IIoT jutiklių integracija</w:t>
            </w:r>
          </w:p>
        </w:tc>
        <w:tc>
          <w:tcPr>
            <w:tcW w:w="3826" w:type="dxa"/>
            <w:tcBorders>
              <w:top w:val="single" w:sz="4" w:space="0" w:color="auto"/>
              <w:left w:val="single" w:sz="4" w:space="0" w:color="auto"/>
              <w:bottom w:val="single" w:sz="4" w:space="0" w:color="auto"/>
              <w:right w:val="single" w:sz="4" w:space="0" w:color="auto"/>
            </w:tcBorders>
          </w:tcPr>
          <w:p w14:paraId="3C9FBB55"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1643CB73" w14:textId="77777777" w:rsidTr="00C42D16">
        <w:tc>
          <w:tcPr>
            <w:tcW w:w="877" w:type="dxa"/>
            <w:tcBorders>
              <w:top w:val="single" w:sz="4" w:space="0" w:color="auto"/>
              <w:left w:val="single" w:sz="4" w:space="0" w:color="auto"/>
              <w:bottom w:val="single" w:sz="4" w:space="0" w:color="auto"/>
              <w:right w:val="single" w:sz="4" w:space="0" w:color="auto"/>
            </w:tcBorders>
          </w:tcPr>
          <w:p w14:paraId="4C4D48B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BEB5585" w14:textId="25FA5663"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galimybė integruoti su AWS, Azure arba lygiavertėmis debesų platformomis</w:t>
            </w:r>
          </w:p>
        </w:tc>
        <w:tc>
          <w:tcPr>
            <w:tcW w:w="3826" w:type="dxa"/>
            <w:tcBorders>
              <w:top w:val="single" w:sz="4" w:space="0" w:color="auto"/>
              <w:left w:val="single" w:sz="4" w:space="0" w:color="auto"/>
              <w:bottom w:val="single" w:sz="4" w:space="0" w:color="auto"/>
              <w:right w:val="single" w:sz="4" w:space="0" w:color="auto"/>
            </w:tcBorders>
          </w:tcPr>
          <w:p w14:paraId="1E3C9C45"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438FB20" w14:textId="77777777" w:rsidTr="00C42D16">
        <w:tc>
          <w:tcPr>
            <w:tcW w:w="877" w:type="dxa"/>
            <w:tcBorders>
              <w:top w:val="single" w:sz="4" w:space="0" w:color="auto"/>
              <w:left w:val="single" w:sz="4" w:space="0" w:color="auto"/>
              <w:bottom w:val="single" w:sz="4" w:space="0" w:color="auto"/>
              <w:right w:val="single" w:sz="4" w:space="0" w:color="auto"/>
            </w:tcBorders>
          </w:tcPr>
          <w:p w14:paraId="41E0C01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635E681" w14:textId="0FD0CF3D"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palaikomos duomenų bazių integracijos</w:t>
            </w:r>
          </w:p>
        </w:tc>
        <w:tc>
          <w:tcPr>
            <w:tcW w:w="3826" w:type="dxa"/>
            <w:tcBorders>
              <w:top w:val="single" w:sz="4" w:space="0" w:color="auto"/>
              <w:left w:val="single" w:sz="4" w:space="0" w:color="auto"/>
              <w:bottom w:val="single" w:sz="4" w:space="0" w:color="auto"/>
              <w:right w:val="single" w:sz="4" w:space="0" w:color="auto"/>
            </w:tcBorders>
          </w:tcPr>
          <w:p w14:paraId="3CD8CCE3"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9374B6F" w14:textId="77777777" w:rsidTr="00C42D16">
        <w:tc>
          <w:tcPr>
            <w:tcW w:w="877" w:type="dxa"/>
            <w:tcBorders>
              <w:top w:val="single" w:sz="4" w:space="0" w:color="auto"/>
              <w:left w:val="single" w:sz="4" w:space="0" w:color="auto"/>
              <w:bottom w:val="single" w:sz="4" w:space="0" w:color="auto"/>
              <w:right w:val="single" w:sz="4" w:space="0" w:color="auto"/>
            </w:tcBorders>
          </w:tcPr>
          <w:p w14:paraId="7906F295"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1A9536EA" w14:textId="58AAFE46"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palaikomas nuotolinis administravimas ir VPN funkcionalumas</w:t>
            </w:r>
          </w:p>
        </w:tc>
        <w:tc>
          <w:tcPr>
            <w:tcW w:w="3826" w:type="dxa"/>
            <w:tcBorders>
              <w:top w:val="single" w:sz="4" w:space="0" w:color="auto"/>
              <w:left w:val="single" w:sz="4" w:space="0" w:color="auto"/>
              <w:bottom w:val="single" w:sz="4" w:space="0" w:color="auto"/>
              <w:right w:val="single" w:sz="4" w:space="0" w:color="auto"/>
            </w:tcBorders>
          </w:tcPr>
          <w:p w14:paraId="6968815A"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C2DDF42" w14:textId="77777777" w:rsidTr="00C42D16">
        <w:tc>
          <w:tcPr>
            <w:tcW w:w="877" w:type="dxa"/>
            <w:tcBorders>
              <w:top w:val="single" w:sz="4" w:space="0" w:color="auto"/>
              <w:left w:val="single" w:sz="4" w:space="0" w:color="auto"/>
              <w:bottom w:val="single" w:sz="4" w:space="0" w:color="auto"/>
              <w:right w:val="single" w:sz="4" w:space="0" w:color="auto"/>
            </w:tcBorders>
          </w:tcPr>
          <w:p w14:paraId="0955D731"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3D2D1B90" w14:textId="32E9963A"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pateiktas maitinimo šaltinis, antenos, montavimo elementai ant DIN bėgelio ir dokumentacija</w:t>
            </w:r>
          </w:p>
        </w:tc>
        <w:tc>
          <w:tcPr>
            <w:tcW w:w="3826" w:type="dxa"/>
            <w:tcBorders>
              <w:top w:val="single" w:sz="4" w:space="0" w:color="auto"/>
              <w:left w:val="single" w:sz="4" w:space="0" w:color="auto"/>
              <w:bottom w:val="single" w:sz="4" w:space="0" w:color="auto"/>
              <w:right w:val="single" w:sz="4" w:space="0" w:color="auto"/>
            </w:tcBorders>
          </w:tcPr>
          <w:p w14:paraId="068735F6"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8179E6" w:rsidRPr="0018478A" w14:paraId="269EBAB9" w14:textId="77777777" w:rsidTr="00C42D16">
        <w:tc>
          <w:tcPr>
            <w:tcW w:w="877" w:type="dxa"/>
            <w:tcBorders>
              <w:top w:val="single" w:sz="4" w:space="0" w:color="auto"/>
              <w:left w:val="single" w:sz="4" w:space="0" w:color="auto"/>
              <w:bottom w:val="single" w:sz="4" w:space="0" w:color="auto"/>
              <w:right w:val="single" w:sz="4" w:space="0" w:color="auto"/>
            </w:tcBorders>
          </w:tcPr>
          <w:p w14:paraId="0695037F" w14:textId="77777777" w:rsidR="008179E6" w:rsidRPr="0018478A" w:rsidRDefault="008179E6">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1DB3CECB" w14:textId="02D7E821" w:rsidR="008179E6" w:rsidRPr="0018478A" w:rsidRDefault="008179E6" w:rsidP="00632437">
            <w:pPr>
              <w:spacing w:after="0" w:line="240" w:lineRule="auto"/>
              <w:jc w:val="both"/>
              <w:rPr>
                <w:rFonts w:ascii="Times New Roman" w:hAnsi="Times New Roman" w:cs="Times New Roman"/>
                <w:color w:val="0D0D0D"/>
                <w:sz w:val="24"/>
                <w:szCs w:val="24"/>
                <w:shd w:val="clear" w:color="auto" w:fill="FFFFFF"/>
              </w:rPr>
            </w:pPr>
            <w:r>
              <w:rPr>
                <w:rFonts w:ascii="Times New Roman" w:hAnsi="Times New Roman" w:cs="Times New Roman"/>
                <w:color w:val="0D0D0D"/>
                <w:sz w:val="24"/>
                <w:szCs w:val="24"/>
                <w:shd w:val="clear" w:color="auto" w:fill="FFFFFF"/>
              </w:rPr>
              <w:t>Gamintojo nuoroda į prekės aprašymą</w:t>
            </w:r>
            <w:r>
              <w:rPr>
                <w:rFonts w:ascii="Times New Roman" w:hAnsi="Times New Roman" w:cs="Times New Roman"/>
                <w:sz w:val="24"/>
                <w:szCs w:val="24"/>
              </w:rPr>
              <w:t xml:space="preserve"> ar pridedami kiti lygiaverčiai įrodymai patvirtinantys atitiktį nustatytiems reikalavimams</w:t>
            </w:r>
          </w:p>
        </w:tc>
        <w:tc>
          <w:tcPr>
            <w:tcW w:w="3826" w:type="dxa"/>
            <w:tcBorders>
              <w:top w:val="single" w:sz="4" w:space="0" w:color="auto"/>
              <w:left w:val="single" w:sz="4" w:space="0" w:color="auto"/>
              <w:bottom w:val="single" w:sz="4" w:space="0" w:color="auto"/>
              <w:right w:val="single" w:sz="4" w:space="0" w:color="auto"/>
            </w:tcBorders>
          </w:tcPr>
          <w:p w14:paraId="1611094E" w14:textId="7D1E7A72" w:rsidR="008179E6" w:rsidRPr="0018478A" w:rsidRDefault="008179E6" w:rsidP="00632437">
            <w:pPr>
              <w:pStyle w:val="BodyTextIndent"/>
              <w:spacing w:after="0" w:line="240" w:lineRule="auto"/>
              <w:ind w:left="0"/>
              <w:rPr>
                <w:rFonts w:ascii="Times New Roman" w:hAnsi="Times New Roman" w:cs="Times New Roman"/>
                <w:sz w:val="24"/>
                <w:szCs w:val="24"/>
              </w:rPr>
            </w:pPr>
            <w:r>
              <w:rPr>
                <w:rFonts w:ascii="Times New Roman" w:hAnsi="Times New Roman" w:cs="Times New Roman"/>
                <w:sz w:val="24"/>
                <w:szCs w:val="24"/>
              </w:rPr>
              <w:t>Nurodyti kas pateikta</w:t>
            </w:r>
          </w:p>
        </w:tc>
      </w:tr>
      <w:tr w:rsidR="000010C5" w:rsidRPr="0018478A" w14:paraId="42EC9813" w14:textId="77777777" w:rsidTr="00C42D16">
        <w:tc>
          <w:tcPr>
            <w:tcW w:w="877" w:type="dxa"/>
            <w:tcBorders>
              <w:top w:val="single" w:sz="4" w:space="0" w:color="auto"/>
              <w:left w:val="single" w:sz="4" w:space="0" w:color="auto"/>
              <w:bottom w:val="single" w:sz="4" w:space="0" w:color="auto"/>
              <w:right w:val="single" w:sz="4" w:space="0" w:color="auto"/>
            </w:tcBorders>
          </w:tcPr>
          <w:p w14:paraId="6A42BB40" w14:textId="77777777" w:rsidR="000010C5" w:rsidRPr="0018478A" w:rsidRDefault="000010C5">
            <w:pPr>
              <w:pStyle w:val="ListParagraph"/>
              <w:numPr>
                <w:ilvl w:val="0"/>
                <w:numId w:val="4"/>
              </w:numPr>
              <w:spacing w:after="0" w:line="240" w:lineRule="auto"/>
              <w:rPr>
                <w:rFonts w:ascii="Times New Roman" w:hAnsi="Times New Roman" w:cs="Times New Roman"/>
                <w:sz w:val="24"/>
                <w:szCs w:val="24"/>
              </w:rPr>
            </w:pPr>
          </w:p>
        </w:tc>
        <w:tc>
          <w:tcPr>
            <w:tcW w:w="8508" w:type="dxa"/>
            <w:gridSpan w:val="2"/>
            <w:tcBorders>
              <w:top w:val="single" w:sz="4" w:space="0" w:color="auto"/>
              <w:left w:val="single" w:sz="4" w:space="0" w:color="auto"/>
              <w:bottom w:val="single" w:sz="4" w:space="0" w:color="auto"/>
              <w:right w:val="single" w:sz="4" w:space="0" w:color="auto"/>
            </w:tcBorders>
            <w:vAlign w:val="center"/>
          </w:tcPr>
          <w:p w14:paraId="038FE90F" w14:textId="53812A26" w:rsidR="000010C5" w:rsidRPr="0018478A" w:rsidRDefault="000010C5" w:rsidP="00632437">
            <w:pPr>
              <w:pStyle w:val="BodyTextIndent"/>
              <w:spacing w:after="0" w:line="240" w:lineRule="auto"/>
              <w:ind w:left="0"/>
              <w:rPr>
                <w:rFonts w:ascii="Times New Roman" w:hAnsi="Times New Roman" w:cs="Times New Roman"/>
                <w:sz w:val="24"/>
                <w:szCs w:val="24"/>
              </w:rPr>
            </w:pPr>
            <w:r w:rsidRPr="0018478A">
              <w:rPr>
                <w:rFonts w:ascii="Times New Roman" w:hAnsi="Times New Roman" w:cs="Times New Roman"/>
                <w:b/>
                <w:bCs/>
                <w:color w:val="0D0D0D"/>
                <w:sz w:val="24"/>
                <w:szCs w:val="24"/>
                <w:shd w:val="clear" w:color="auto" w:fill="FFFFFF"/>
              </w:rPr>
              <w:t>Reikalavimai belaidžiam oro kokybės jutikliui – 20 vnt.</w:t>
            </w:r>
          </w:p>
        </w:tc>
      </w:tr>
      <w:tr w:rsidR="00632437" w:rsidRPr="0018478A" w14:paraId="2DFE60ED" w14:textId="77777777" w:rsidTr="00C42D16">
        <w:tc>
          <w:tcPr>
            <w:tcW w:w="877" w:type="dxa"/>
            <w:tcBorders>
              <w:top w:val="single" w:sz="4" w:space="0" w:color="auto"/>
              <w:left w:val="single" w:sz="4" w:space="0" w:color="auto"/>
              <w:bottom w:val="single" w:sz="4" w:space="0" w:color="auto"/>
              <w:right w:val="single" w:sz="4" w:space="0" w:color="auto"/>
            </w:tcBorders>
          </w:tcPr>
          <w:p w14:paraId="0992F084"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521A2BC" w14:textId="02973E2F"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Belaidžio ryšio veikimo nuotolis atviroje erdvėje turi būti ne mažesnis kaip 1 km</w:t>
            </w:r>
          </w:p>
        </w:tc>
        <w:tc>
          <w:tcPr>
            <w:tcW w:w="3826" w:type="dxa"/>
            <w:tcBorders>
              <w:top w:val="single" w:sz="4" w:space="0" w:color="auto"/>
              <w:left w:val="single" w:sz="4" w:space="0" w:color="auto"/>
              <w:bottom w:val="single" w:sz="4" w:space="0" w:color="auto"/>
              <w:right w:val="single" w:sz="4" w:space="0" w:color="auto"/>
            </w:tcBorders>
          </w:tcPr>
          <w:p w14:paraId="566CFBA2"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5A251412" w14:textId="77777777" w:rsidTr="00C42D16">
        <w:tc>
          <w:tcPr>
            <w:tcW w:w="877" w:type="dxa"/>
            <w:tcBorders>
              <w:top w:val="single" w:sz="4" w:space="0" w:color="auto"/>
              <w:left w:val="single" w:sz="4" w:space="0" w:color="auto"/>
              <w:bottom w:val="single" w:sz="4" w:space="0" w:color="auto"/>
              <w:right w:val="single" w:sz="4" w:space="0" w:color="auto"/>
            </w:tcBorders>
          </w:tcPr>
          <w:p w14:paraId="12D92D3B"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F3946DF"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matuoti CO₂ koncentraciją ne mažesniame kaip 0–2000 ppm diapazone</w:t>
            </w:r>
          </w:p>
          <w:p w14:paraId="5360C2E3"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CO₂ matavimo paklaida turi būti ne blogesnis kaip ±65ppm</w:t>
            </w:r>
          </w:p>
          <w:p w14:paraId="30A8EEB3" w14:textId="42216232"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CO₂ jutiklio ilgalaikis stabilumas turi būti ne trumpesnis kaip 7 metai</w:t>
            </w:r>
          </w:p>
        </w:tc>
        <w:tc>
          <w:tcPr>
            <w:tcW w:w="3826" w:type="dxa"/>
            <w:tcBorders>
              <w:top w:val="single" w:sz="4" w:space="0" w:color="auto"/>
              <w:left w:val="single" w:sz="4" w:space="0" w:color="auto"/>
              <w:bottom w:val="single" w:sz="4" w:space="0" w:color="auto"/>
              <w:right w:val="single" w:sz="4" w:space="0" w:color="auto"/>
            </w:tcBorders>
          </w:tcPr>
          <w:p w14:paraId="5BDA20B1"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7537B03D" w14:textId="77777777" w:rsidTr="00C42D16">
        <w:tc>
          <w:tcPr>
            <w:tcW w:w="877" w:type="dxa"/>
            <w:tcBorders>
              <w:top w:val="single" w:sz="4" w:space="0" w:color="auto"/>
              <w:left w:val="single" w:sz="4" w:space="0" w:color="auto"/>
              <w:bottom w:val="single" w:sz="4" w:space="0" w:color="auto"/>
              <w:right w:val="single" w:sz="4" w:space="0" w:color="auto"/>
            </w:tcBorders>
          </w:tcPr>
          <w:p w14:paraId="5B7FD459"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15C0E8F1"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matuoti kietųjų dalelių koncentraciją bent PM1.0, PM2.5, PM4.0 ir PM10.0 frakcijose</w:t>
            </w:r>
          </w:p>
          <w:p w14:paraId="24B511AF"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Kietųjų dalelių masės koncentracijos matavimo diapazonas turi būti ne mažesnis kaip 0–1000 µg/m³</w:t>
            </w:r>
          </w:p>
          <w:p w14:paraId="51743FE3"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Kietųjų dalelių matavimo skiriamoji geba turi būti ne blogesnė kaip 1 µg/m³ </w:t>
            </w:r>
          </w:p>
          <w:p w14:paraId="5202440E" w14:textId="73C3D515"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palaikyti dalelių kiekio matavimą bent PM0.5, PM1.0, PM2.5, PM4.0 ir PM10.0 dydžiams</w:t>
            </w:r>
          </w:p>
        </w:tc>
        <w:tc>
          <w:tcPr>
            <w:tcW w:w="3826" w:type="dxa"/>
            <w:tcBorders>
              <w:top w:val="single" w:sz="4" w:space="0" w:color="auto"/>
              <w:left w:val="single" w:sz="4" w:space="0" w:color="auto"/>
              <w:bottom w:val="single" w:sz="4" w:space="0" w:color="auto"/>
              <w:right w:val="single" w:sz="4" w:space="0" w:color="auto"/>
            </w:tcBorders>
          </w:tcPr>
          <w:p w14:paraId="3BF9B23D"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107BE129" w14:textId="77777777" w:rsidTr="00C42D16">
        <w:tc>
          <w:tcPr>
            <w:tcW w:w="877" w:type="dxa"/>
            <w:tcBorders>
              <w:top w:val="single" w:sz="4" w:space="0" w:color="auto"/>
              <w:left w:val="single" w:sz="4" w:space="0" w:color="auto"/>
              <w:bottom w:val="single" w:sz="4" w:space="0" w:color="auto"/>
              <w:right w:val="single" w:sz="4" w:space="0" w:color="auto"/>
            </w:tcBorders>
          </w:tcPr>
          <w:p w14:paraId="74710B71"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3AD27CDE"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Temperatūros matavimo diapazonas turi būti ne siauresnis kaip nuo -25 °C iki +50 °C</w:t>
            </w:r>
          </w:p>
          <w:p w14:paraId="380D1C67"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Temperatūros matavimo skiriamoji geba turi būti ne blogesnė kaip 0,1 °C </w:t>
            </w:r>
          </w:p>
          <w:p w14:paraId="2FD0F4D9" w14:textId="6A076765"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lastRenderedPageBreak/>
              <w:t>Temperatūros matavimo paklaida turi būti ne blogesnis kaip ±0,9 °C</w:t>
            </w:r>
          </w:p>
        </w:tc>
        <w:tc>
          <w:tcPr>
            <w:tcW w:w="3826" w:type="dxa"/>
            <w:tcBorders>
              <w:top w:val="single" w:sz="4" w:space="0" w:color="auto"/>
              <w:left w:val="single" w:sz="4" w:space="0" w:color="auto"/>
              <w:bottom w:val="single" w:sz="4" w:space="0" w:color="auto"/>
              <w:right w:val="single" w:sz="4" w:space="0" w:color="auto"/>
            </w:tcBorders>
          </w:tcPr>
          <w:p w14:paraId="7E4DF9FA"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4ABACD3D" w14:textId="77777777" w:rsidTr="00C42D16">
        <w:tc>
          <w:tcPr>
            <w:tcW w:w="877" w:type="dxa"/>
            <w:tcBorders>
              <w:top w:val="single" w:sz="4" w:space="0" w:color="auto"/>
              <w:left w:val="single" w:sz="4" w:space="0" w:color="auto"/>
              <w:bottom w:val="single" w:sz="4" w:space="0" w:color="auto"/>
              <w:right w:val="single" w:sz="4" w:space="0" w:color="auto"/>
            </w:tcBorders>
          </w:tcPr>
          <w:p w14:paraId="7B79A6C0"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4FF112F" w14:textId="39166E93"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galimybė nustatyti naudotojo pasirenkamą duomenų perdavimo intervalą</w:t>
            </w:r>
          </w:p>
        </w:tc>
        <w:tc>
          <w:tcPr>
            <w:tcW w:w="3826" w:type="dxa"/>
            <w:tcBorders>
              <w:top w:val="single" w:sz="4" w:space="0" w:color="auto"/>
              <w:left w:val="single" w:sz="4" w:space="0" w:color="auto"/>
              <w:bottom w:val="single" w:sz="4" w:space="0" w:color="auto"/>
              <w:right w:val="single" w:sz="4" w:space="0" w:color="auto"/>
            </w:tcBorders>
          </w:tcPr>
          <w:p w14:paraId="4842EE3F"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7D82FB2B" w14:textId="77777777" w:rsidTr="00C42D16">
        <w:tc>
          <w:tcPr>
            <w:tcW w:w="877" w:type="dxa"/>
            <w:tcBorders>
              <w:top w:val="single" w:sz="4" w:space="0" w:color="auto"/>
              <w:left w:val="single" w:sz="4" w:space="0" w:color="auto"/>
              <w:bottom w:val="single" w:sz="4" w:space="0" w:color="auto"/>
              <w:right w:val="single" w:sz="4" w:space="0" w:color="auto"/>
            </w:tcBorders>
          </w:tcPr>
          <w:p w14:paraId="7B607BA4"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3F7444A7" w14:textId="2C9CD1EC"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Jutiklis turi būti suderinamas su tiekiamu </w:t>
            </w:r>
            <w:r w:rsidRPr="0018478A">
              <w:rPr>
                <w:rFonts w:ascii="Times New Roman" w:hAnsi="Times New Roman" w:cs="Times New Roman"/>
                <w:sz w:val="24"/>
                <w:szCs w:val="24"/>
              </w:rPr>
              <w:t>IIoT duomenų surinkimo šliuzu</w:t>
            </w:r>
          </w:p>
        </w:tc>
        <w:tc>
          <w:tcPr>
            <w:tcW w:w="3826" w:type="dxa"/>
            <w:tcBorders>
              <w:top w:val="single" w:sz="4" w:space="0" w:color="auto"/>
              <w:left w:val="single" w:sz="4" w:space="0" w:color="auto"/>
              <w:bottom w:val="single" w:sz="4" w:space="0" w:color="auto"/>
              <w:right w:val="single" w:sz="4" w:space="0" w:color="auto"/>
            </w:tcBorders>
          </w:tcPr>
          <w:p w14:paraId="6A7AA118"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5BFCAE30" w14:textId="77777777" w:rsidTr="00C42D16">
        <w:tc>
          <w:tcPr>
            <w:tcW w:w="877" w:type="dxa"/>
            <w:tcBorders>
              <w:top w:val="single" w:sz="4" w:space="0" w:color="auto"/>
              <w:left w:val="single" w:sz="4" w:space="0" w:color="auto"/>
              <w:bottom w:val="single" w:sz="4" w:space="0" w:color="auto"/>
              <w:right w:val="single" w:sz="4" w:space="0" w:color="auto"/>
            </w:tcBorders>
          </w:tcPr>
          <w:p w14:paraId="1337A54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8CC28A6" w14:textId="172E2061"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palaikomas atviras komunikacijos protokolas integracijai su trečiųjų šalių sistemomis</w:t>
            </w:r>
          </w:p>
        </w:tc>
        <w:tc>
          <w:tcPr>
            <w:tcW w:w="3826" w:type="dxa"/>
            <w:tcBorders>
              <w:top w:val="single" w:sz="4" w:space="0" w:color="auto"/>
              <w:left w:val="single" w:sz="4" w:space="0" w:color="auto"/>
              <w:bottom w:val="single" w:sz="4" w:space="0" w:color="auto"/>
              <w:right w:val="single" w:sz="4" w:space="0" w:color="auto"/>
            </w:tcBorders>
          </w:tcPr>
          <w:p w14:paraId="2B404751"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762265CD" w14:textId="77777777" w:rsidTr="00C42D16">
        <w:tc>
          <w:tcPr>
            <w:tcW w:w="877" w:type="dxa"/>
            <w:tcBorders>
              <w:top w:val="single" w:sz="4" w:space="0" w:color="auto"/>
              <w:left w:val="single" w:sz="4" w:space="0" w:color="auto"/>
              <w:bottom w:val="single" w:sz="4" w:space="0" w:color="auto"/>
              <w:right w:val="single" w:sz="4" w:space="0" w:color="auto"/>
            </w:tcBorders>
          </w:tcPr>
          <w:p w14:paraId="07B35762"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62C0C51" w14:textId="5F9CF451"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Jutiklis turi būti maitinamas baterijomis </w:t>
            </w:r>
          </w:p>
        </w:tc>
        <w:tc>
          <w:tcPr>
            <w:tcW w:w="3826" w:type="dxa"/>
            <w:tcBorders>
              <w:top w:val="single" w:sz="4" w:space="0" w:color="auto"/>
              <w:left w:val="single" w:sz="4" w:space="0" w:color="auto"/>
              <w:bottom w:val="single" w:sz="4" w:space="0" w:color="auto"/>
              <w:right w:val="single" w:sz="4" w:space="0" w:color="auto"/>
            </w:tcBorders>
          </w:tcPr>
          <w:p w14:paraId="62E13E5D"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AE6897A" w14:textId="77777777" w:rsidTr="00C42D16">
        <w:tc>
          <w:tcPr>
            <w:tcW w:w="877" w:type="dxa"/>
            <w:tcBorders>
              <w:top w:val="single" w:sz="4" w:space="0" w:color="auto"/>
              <w:left w:val="single" w:sz="4" w:space="0" w:color="auto"/>
              <w:bottom w:val="single" w:sz="4" w:space="0" w:color="auto"/>
              <w:right w:val="single" w:sz="4" w:space="0" w:color="auto"/>
            </w:tcBorders>
          </w:tcPr>
          <w:p w14:paraId="20A85885"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558A148" w14:textId="2355A16B"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Baterijos veikimo trukmė turi būti ne trumpesnė kaip 3 metai</w:t>
            </w:r>
          </w:p>
        </w:tc>
        <w:tc>
          <w:tcPr>
            <w:tcW w:w="3826" w:type="dxa"/>
            <w:tcBorders>
              <w:top w:val="single" w:sz="4" w:space="0" w:color="auto"/>
              <w:left w:val="single" w:sz="4" w:space="0" w:color="auto"/>
              <w:bottom w:val="single" w:sz="4" w:space="0" w:color="auto"/>
              <w:right w:val="single" w:sz="4" w:space="0" w:color="auto"/>
            </w:tcBorders>
          </w:tcPr>
          <w:p w14:paraId="6430457C"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0B50CB" w:rsidRPr="0018478A" w14:paraId="4A53002B" w14:textId="77777777" w:rsidTr="00C42D16">
        <w:tc>
          <w:tcPr>
            <w:tcW w:w="877" w:type="dxa"/>
            <w:tcBorders>
              <w:top w:val="single" w:sz="4" w:space="0" w:color="auto"/>
              <w:left w:val="single" w:sz="4" w:space="0" w:color="auto"/>
              <w:bottom w:val="single" w:sz="4" w:space="0" w:color="auto"/>
              <w:right w:val="single" w:sz="4" w:space="0" w:color="auto"/>
            </w:tcBorders>
          </w:tcPr>
          <w:p w14:paraId="0818A153" w14:textId="77777777" w:rsidR="000B50CB" w:rsidRPr="0018478A" w:rsidRDefault="000B50CB">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33F1971D" w14:textId="0A102041" w:rsidR="000B50CB" w:rsidRPr="0018478A" w:rsidRDefault="000B50CB" w:rsidP="00632437">
            <w:pPr>
              <w:spacing w:after="0" w:line="240" w:lineRule="auto"/>
              <w:jc w:val="both"/>
              <w:rPr>
                <w:rFonts w:ascii="Times New Roman" w:hAnsi="Times New Roman" w:cs="Times New Roman"/>
                <w:color w:val="0D0D0D"/>
                <w:sz w:val="24"/>
                <w:szCs w:val="24"/>
                <w:shd w:val="clear" w:color="auto" w:fill="FFFFFF"/>
              </w:rPr>
            </w:pPr>
            <w:r>
              <w:rPr>
                <w:rFonts w:ascii="Times New Roman" w:hAnsi="Times New Roman" w:cs="Times New Roman"/>
                <w:color w:val="0D0D0D"/>
                <w:sz w:val="24"/>
                <w:szCs w:val="24"/>
                <w:shd w:val="clear" w:color="auto" w:fill="FFFFFF"/>
              </w:rPr>
              <w:t>Gamintojo nuoroda į prekės aprašymą</w:t>
            </w:r>
            <w:r>
              <w:rPr>
                <w:rFonts w:ascii="Times New Roman" w:hAnsi="Times New Roman" w:cs="Times New Roman"/>
                <w:sz w:val="24"/>
                <w:szCs w:val="24"/>
              </w:rPr>
              <w:t xml:space="preserve"> ar pridedami kiti lygiaverčiai įrodymai patvirtinantys atitiktį nustatytiems reikalavimams</w:t>
            </w:r>
          </w:p>
        </w:tc>
        <w:tc>
          <w:tcPr>
            <w:tcW w:w="3826" w:type="dxa"/>
            <w:tcBorders>
              <w:top w:val="single" w:sz="4" w:space="0" w:color="auto"/>
              <w:left w:val="single" w:sz="4" w:space="0" w:color="auto"/>
              <w:bottom w:val="single" w:sz="4" w:space="0" w:color="auto"/>
              <w:right w:val="single" w:sz="4" w:space="0" w:color="auto"/>
            </w:tcBorders>
          </w:tcPr>
          <w:p w14:paraId="563F0295" w14:textId="342B3656" w:rsidR="000B50CB" w:rsidRPr="0018478A" w:rsidRDefault="000B50CB" w:rsidP="00632437">
            <w:pPr>
              <w:pStyle w:val="BodyTextIndent"/>
              <w:spacing w:after="0" w:line="240" w:lineRule="auto"/>
              <w:ind w:left="0"/>
              <w:rPr>
                <w:rFonts w:ascii="Times New Roman" w:hAnsi="Times New Roman" w:cs="Times New Roman"/>
                <w:sz w:val="24"/>
                <w:szCs w:val="24"/>
              </w:rPr>
            </w:pPr>
            <w:r>
              <w:rPr>
                <w:rFonts w:ascii="Times New Roman" w:hAnsi="Times New Roman" w:cs="Times New Roman"/>
                <w:sz w:val="24"/>
                <w:szCs w:val="24"/>
              </w:rPr>
              <w:t>Nurodyti kas pateikta</w:t>
            </w:r>
          </w:p>
        </w:tc>
      </w:tr>
      <w:tr w:rsidR="000010C5" w:rsidRPr="0018478A" w14:paraId="1C007C96" w14:textId="77777777" w:rsidTr="00C42D16">
        <w:tc>
          <w:tcPr>
            <w:tcW w:w="877" w:type="dxa"/>
            <w:tcBorders>
              <w:top w:val="single" w:sz="4" w:space="0" w:color="auto"/>
              <w:left w:val="single" w:sz="4" w:space="0" w:color="auto"/>
              <w:bottom w:val="single" w:sz="4" w:space="0" w:color="auto"/>
              <w:right w:val="single" w:sz="4" w:space="0" w:color="auto"/>
            </w:tcBorders>
          </w:tcPr>
          <w:p w14:paraId="5ECDD7B8" w14:textId="77777777" w:rsidR="000010C5" w:rsidRPr="0018478A" w:rsidRDefault="000010C5">
            <w:pPr>
              <w:pStyle w:val="ListParagraph"/>
              <w:numPr>
                <w:ilvl w:val="0"/>
                <w:numId w:val="4"/>
              </w:numPr>
              <w:spacing w:after="0" w:line="240" w:lineRule="auto"/>
              <w:rPr>
                <w:rFonts w:ascii="Times New Roman" w:hAnsi="Times New Roman" w:cs="Times New Roman"/>
                <w:sz w:val="24"/>
                <w:szCs w:val="24"/>
              </w:rPr>
            </w:pPr>
          </w:p>
        </w:tc>
        <w:tc>
          <w:tcPr>
            <w:tcW w:w="8508" w:type="dxa"/>
            <w:gridSpan w:val="2"/>
            <w:tcBorders>
              <w:top w:val="single" w:sz="4" w:space="0" w:color="auto"/>
              <w:left w:val="single" w:sz="4" w:space="0" w:color="auto"/>
              <w:bottom w:val="single" w:sz="4" w:space="0" w:color="auto"/>
              <w:right w:val="single" w:sz="4" w:space="0" w:color="auto"/>
            </w:tcBorders>
            <w:vAlign w:val="center"/>
          </w:tcPr>
          <w:p w14:paraId="4BDA97DB" w14:textId="140A0ECA" w:rsidR="000010C5" w:rsidRPr="0018478A" w:rsidRDefault="000010C5" w:rsidP="00632437">
            <w:pPr>
              <w:pStyle w:val="BodyTextIndent"/>
              <w:spacing w:after="0" w:line="240" w:lineRule="auto"/>
              <w:ind w:left="0"/>
              <w:rPr>
                <w:rFonts w:ascii="Times New Roman" w:hAnsi="Times New Roman" w:cs="Times New Roman"/>
                <w:sz w:val="24"/>
                <w:szCs w:val="24"/>
              </w:rPr>
            </w:pPr>
            <w:r w:rsidRPr="0018478A">
              <w:rPr>
                <w:rFonts w:ascii="Times New Roman" w:hAnsi="Times New Roman" w:cs="Times New Roman"/>
                <w:b/>
                <w:bCs/>
                <w:color w:val="0D0D0D"/>
                <w:sz w:val="24"/>
                <w:szCs w:val="24"/>
                <w:shd w:val="clear" w:color="auto" w:fill="FFFFFF"/>
              </w:rPr>
              <w:t>Reikalavimai belaidžiam judesio jutikliui – 20 vnt.</w:t>
            </w:r>
          </w:p>
        </w:tc>
      </w:tr>
      <w:tr w:rsidR="00632437" w:rsidRPr="0018478A" w14:paraId="1B064449" w14:textId="77777777" w:rsidTr="00C42D16">
        <w:tc>
          <w:tcPr>
            <w:tcW w:w="877" w:type="dxa"/>
            <w:tcBorders>
              <w:top w:val="single" w:sz="4" w:space="0" w:color="auto"/>
              <w:left w:val="single" w:sz="4" w:space="0" w:color="auto"/>
              <w:bottom w:val="single" w:sz="4" w:space="0" w:color="auto"/>
              <w:right w:val="single" w:sz="4" w:space="0" w:color="auto"/>
            </w:tcBorders>
          </w:tcPr>
          <w:p w14:paraId="3AB9C762"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422D08C" w14:textId="6D337430"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būti skirtas žmogaus judesio ir buvimo aptikimui vidaus patalpose</w:t>
            </w:r>
          </w:p>
        </w:tc>
        <w:tc>
          <w:tcPr>
            <w:tcW w:w="3826" w:type="dxa"/>
            <w:tcBorders>
              <w:top w:val="single" w:sz="4" w:space="0" w:color="auto"/>
              <w:left w:val="single" w:sz="4" w:space="0" w:color="auto"/>
              <w:bottom w:val="single" w:sz="4" w:space="0" w:color="auto"/>
              <w:right w:val="single" w:sz="4" w:space="0" w:color="auto"/>
            </w:tcBorders>
          </w:tcPr>
          <w:p w14:paraId="46A74B73"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06BD517" w14:textId="77777777" w:rsidTr="00C42D16">
        <w:tc>
          <w:tcPr>
            <w:tcW w:w="877" w:type="dxa"/>
            <w:tcBorders>
              <w:top w:val="single" w:sz="4" w:space="0" w:color="auto"/>
              <w:left w:val="single" w:sz="4" w:space="0" w:color="auto"/>
              <w:bottom w:val="single" w:sz="4" w:space="0" w:color="auto"/>
              <w:right w:val="single" w:sz="4" w:space="0" w:color="auto"/>
            </w:tcBorders>
          </w:tcPr>
          <w:p w14:paraId="547105A2"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EF1FBCF" w14:textId="69FD43A8"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Judesio aptikimo atstumas turi būti ne mažesnis kaip 5 m</w:t>
            </w:r>
          </w:p>
        </w:tc>
        <w:tc>
          <w:tcPr>
            <w:tcW w:w="3826" w:type="dxa"/>
            <w:tcBorders>
              <w:top w:val="single" w:sz="4" w:space="0" w:color="auto"/>
              <w:left w:val="single" w:sz="4" w:space="0" w:color="auto"/>
              <w:bottom w:val="single" w:sz="4" w:space="0" w:color="auto"/>
              <w:right w:val="single" w:sz="4" w:space="0" w:color="auto"/>
            </w:tcBorders>
          </w:tcPr>
          <w:p w14:paraId="7455F383"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43CFB57D" w14:textId="77777777" w:rsidTr="00C42D16">
        <w:tc>
          <w:tcPr>
            <w:tcW w:w="877" w:type="dxa"/>
            <w:tcBorders>
              <w:top w:val="single" w:sz="4" w:space="0" w:color="auto"/>
              <w:left w:val="single" w:sz="4" w:space="0" w:color="auto"/>
              <w:bottom w:val="single" w:sz="4" w:space="0" w:color="auto"/>
              <w:right w:val="single" w:sz="4" w:space="0" w:color="auto"/>
            </w:tcBorders>
          </w:tcPr>
          <w:p w14:paraId="64D21A2E"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B433C50" w14:textId="3419655D"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galimybė konfigūruoti aptikimo jautrumą ir aptikimo dažnį</w:t>
            </w:r>
          </w:p>
        </w:tc>
        <w:tc>
          <w:tcPr>
            <w:tcW w:w="3826" w:type="dxa"/>
            <w:tcBorders>
              <w:top w:val="single" w:sz="4" w:space="0" w:color="auto"/>
              <w:left w:val="single" w:sz="4" w:space="0" w:color="auto"/>
              <w:bottom w:val="single" w:sz="4" w:space="0" w:color="auto"/>
              <w:right w:val="single" w:sz="4" w:space="0" w:color="auto"/>
            </w:tcBorders>
          </w:tcPr>
          <w:p w14:paraId="0D6DAE98"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37389F22" w14:textId="77777777" w:rsidTr="00C42D16">
        <w:tc>
          <w:tcPr>
            <w:tcW w:w="877" w:type="dxa"/>
            <w:tcBorders>
              <w:top w:val="single" w:sz="4" w:space="0" w:color="auto"/>
              <w:left w:val="single" w:sz="4" w:space="0" w:color="auto"/>
              <w:bottom w:val="single" w:sz="4" w:space="0" w:color="auto"/>
              <w:right w:val="single" w:sz="4" w:space="0" w:color="auto"/>
            </w:tcBorders>
          </w:tcPr>
          <w:p w14:paraId="4A538F40"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2AB59AE" w14:textId="4D5278C0"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Belaidžio ryšio veikimo nuotolis atviroje erdvėje turi būti ne mažesnis kaip 1 km</w:t>
            </w:r>
          </w:p>
        </w:tc>
        <w:tc>
          <w:tcPr>
            <w:tcW w:w="3826" w:type="dxa"/>
            <w:tcBorders>
              <w:top w:val="single" w:sz="4" w:space="0" w:color="auto"/>
              <w:left w:val="single" w:sz="4" w:space="0" w:color="auto"/>
              <w:bottom w:val="single" w:sz="4" w:space="0" w:color="auto"/>
              <w:right w:val="single" w:sz="4" w:space="0" w:color="auto"/>
            </w:tcBorders>
          </w:tcPr>
          <w:p w14:paraId="029C0A02"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7335E68" w14:textId="77777777" w:rsidTr="00C42D16">
        <w:tc>
          <w:tcPr>
            <w:tcW w:w="877" w:type="dxa"/>
            <w:tcBorders>
              <w:top w:val="single" w:sz="4" w:space="0" w:color="auto"/>
              <w:left w:val="single" w:sz="4" w:space="0" w:color="auto"/>
              <w:bottom w:val="single" w:sz="4" w:space="0" w:color="auto"/>
              <w:right w:val="single" w:sz="4" w:space="0" w:color="auto"/>
            </w:tcBorders>
          </w:tcPr>
          <w:p w14:paraId="123DB2DE"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403A079" w14:textId="6FEF410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palaikyti belaidžio tinklo (mesh tipo) ryšio topologiją arba lygiavertę paskirstyto tinklo architektūrą</w:t>
            </w:r>
          </w:p>
        </w:tc>
        <w:tc>
          <w:tcPr>
            <w:tcW w:w="3826" w:type="dxa"/>
            <w:tcBorders>
              <w:top w:val="single" w:sz="4" w:space="0" w:color="auto"/>
              <w:left w:val="single" w:sz="4" w:space="0" w:color="auto"/>
              <w:bottom w:val="single" w:sz="4" w:space="0" w:color="auto"/>
              <w:right w:val="single" w:sz="4" w:space="0" w:color="auto"/>
            </w:tcBorders>
          </w:tcPr>
          <w:p w14:paraId="7A303A24"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E1169FF" w14:textId="77777777" w:rsidTr="00C42D16">
        <w:tc>
          <w:tcPr>
            <w:tcW w:w="877" w:type="dxa"/>
            <w:tcBorders>
              <w:top w:val="single" w:sz="4" w:space="0" w:color="auto"/>
              <w:left w:val="single" w:sz="4" w:space="0" w:color="auto"/>
              <w:bottom w:val="single" w:sz="4" w:space="0" w:color="auto"/>
              <w:right w:val="single" w:sz="4" w:space="0" w:color="auto"/>
            </w:tcBorders>
          </w:tcPr>
          <w:p w14:paraId="78B981D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FB6E892" w14:textId="489E9D3B"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Jutiklis turi būti suderinamas su tiekiamu </w:t>
            </w:r>
            <w:r w:rsidRPr="0018478A">
              <w:rPr>
                <w:rFonts w:ascii="Times New Roman" w:hAnsi="Times New Roman" w:cs="Times New Roman"/>
                <w:sz w:val="24"/>
                <w:szCs w:val="24"/>
              </w:rPr>
              <w:t>IIoT duomenų surinkimo šliuzu</w:t>
            </w:r>
          </w:p>
        </w:tc>
        <w:tc>
          <w:tcPr>
            <w:tcW w:w="3826" w:type="dxa"/>
            <w:tcBorders>
              <w:top w:val="single" w:sz="4" w:space="0" w:color="auto"/>
              <w:left w:val="single" w:sz="4" w:space="0" w:color="auto"/>
              <w:bottom w:val="single" w:sz="4" w:space="0" w:color="auto"/>
              <w:right w:val="single" w:sz="4" w:space="0" w:color="auto"/>
            </w:tcBorders>
          </w:tcPr>
          <w:p w14:paraId="270536BB"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7C188DEE" w14:textId="77777777" w:rsidTr="00C42D16">
        <w:tc>
          <w:tcPr>
            <w:tcW w:w="877" w:type="dxa"/>
            <w:tcBorders>
              <w:top w:val="single" w:sz="4" w:space="0" w:color="auto"/>
              <w:left w:val="single" w:sz="4" w:space="0" w:color="auto"/>
              <w:bottom w:val="single" w:sz="4" w:space="0" w:color="auto"/>
              <w:right w:val="single" w:sz="4" w:space="0" w:color="auto"/>
            </w:tcBorders>
          </w:tcPr>
          <w:p w14:paraId="4D1C08BE"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7884833" w14:textId="0802CBA9"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naudojamas atviras komunikacijos protokolas integracijai su trečiųjų šalių sistemomis.</w:t>
            </w:r>
          </w:p>
        </w:tc>
        <w:tc>
          <w:tcPr>
            <w:tcW w:w="3826" w:type="dxa"/>
            <w:tcBorders>
              <w:top w:val="single" w:sz="4" w:space="0" w:color="auto"/>
              <w:left w:val="single" w:sz="4" w:space="0" w:color="auto"/>
              <w:bottom w:val="single" w:sz="4" w:space="0" w:color="auto"/>
              <w:right w:val="single" w:sz="4" w:space="0" w:color="auto"/>
            </w:tcBorders>
          </w:tcPr>
          <w:p w14:paraId="5246AAF0"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7145D2B" w14:textId="77777777" w:rsidTr="00C42D16">
        <w:tc>
          <w:tcPr>
            <w:tcW w:w="877" w:type="dxa"/>
            <w:tcBorders>
              <w:top w:val="single" w:sz="4" w:space="0" w:color="auto"/>
              <w:left w:val="single" w:sz="4" w:space="0" w:color="auto"/>
              <w:bottom w:val="single" w:sz="4" w:space="0" w:color="auto"/>
              <w:right w:val="single" w:sz="4" w:space="0" w:color="auto"/>
            </w:tcBorders>
          </w:tcPr>
          <w:p w14:paraId="79BFC740"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D4BD0FE" w14:textId="6E4BC318"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perduoti duomenis aptikus judesį ir periodiškai siųsti būsenos pranešimus</w:t>
            </w:r>
          </w:p>
        </w:tc>
        <w:tc>
          <w:tcPr>
            <w:tcW w:w="3826" w:type="dxa"/>
            <w:tcBorders>
              <w:top w:val="single" w:sz="4" w:space="0" w:color="auto"/>
              <w:left w:val="single" w:sz="4" w:space="0" w:color="auto"/>
              <w:bottom w:val="single" w:sz="4" w:space="0" w:color="auto"/>
              <w:right w:val="single" w:sz="4" w:space="0" w:color="auto"/>
            </w:tcBorders>
          </w:tcPr>
          <w:p w14:paraId="709D8C18"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800A7CF" w14:textId="77777777" w:rsidTr="00C42D16">
        <w:tc>
          <w:tcPr>
            <w:tcW w:w="877" w:type="dxa"/>
            <w:tcBorders>
              <w:top w:val="single" w:sz="4" w:space="0" w:color="auto"/>
              <w:left w:val="single" w:sz="4" w:space="0" w:color="auto"/>
              <w:bottom w:val="single" w:sz="4" w:space="0" w:color="auto"/>
              <w:right w:val="single" w:sz="4" w:space="0" w:color="auto"/>
            </w:tcBorders>
          </w:tcPr>
          <w:p w14:paraId="13471C8E"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2A1F3693" w14:textId="6B8872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galimybė nustatyti naudotojo pasirenkamą duomenų perdavimo intervalą</w:t>
            </w:r>
          </w:p>
        </w:tc>
        <w:tc>
          <w:tcPr>
            <w:tcW w:w="3826" w:type="dxa"/>
            <w:tcBorders>
              <w:top w:val="single" w:sz="4" w:space="0" w:color="auto"/>
              <w:left w:val="single" w:sz="4" w:space="0" w:color="auto"/>
              <w:bottom w:val="single" w:sz="4" w:space="0" w:color="auto"/>
              <w:right w:val="single" w:sz="4" w:space="0" w:color="auto"/>
            </w:tcBorders>
          </w:tcPr>
          <w:p w14:paraId="0A7D67B8"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9B238C8" w14:textId="77777777" w:rsidTr="00C42D16">
        <w:tc>
          <w:tcPr>
            <w:tcW w:w="877" w:type="dxa"/>
            <w:tcBorders>
              <w:top w:val="single" w:sz="4" w:space="0" w:color="auto"/>
              <w:left w:val="single" w:sz="4" w:space="0" w:color="auto"/>
              <w:bottom w:val="single" w:sz="4" w:space="0" w:color="auto"/>
              <w:right w:val="single" w:sz="4" w:space="0" w:color="auto"/>
            </w:tcBorders>
          </w:tcPr>
          <w:p w14:paraId="1C3258E3"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288C824" w14:textId="6C9C3E15"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Jutiklis turi būti maitinamas baterijomis </w:t>
            </w:r>
          </w:p>
        </w:tc>
        <w:tc>
          <w:tcPr>
            <w:tcW w:w="3826" w:type="dxa"/>
            <w:tcBorders>
              <w:top w:val="single" w:sz="4" w:space="0" w:color="auto"/>
              <w:left w:val="single" w:sz="4" w:space="0" w:color="auto"/>
              <w:bottom w:val="single" w:sz="4" w:space="0" w:color="auto"/>
              <w:right w:val="single" w:sz="4" w:space="0" w:color="auto"/>
            </w:tcBorders>
          </w:tcPr>
          <w:p w14:paraId="6472F873"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98378C0" w14:textId="77777777" w:rsidTr="00C42D16">
        <w:tc>
          <w:tcPr>
            <w:tcW w:w="877" w:type="dxa"/>
            <w:tcBorders>
              <w:top w:val="single" w:sz="4" w:space="0" w:color="auto"/>
              <w:left w:val="single" w:sz="4" w:space="0" w:color="auto"/>
              <w:bottom w:val="single" w:sz="4" w:space="0" w:color="auto"/>
              <w:right w:val="single" w:sz="4" w:space="0" w:color="auto"/>
            </w:tcBorders>
          </w:tcPr>
          <w:p w14:paraId="353924CD"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C45A5A3" w14:textId="41069966"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Baterijos veikimo trukmė turi būti ne trumpesnė kaip 3 metai</w:t>
            </w:r>
          </w:p>
        </w:tc>
        <w:tc>
          <w:tcPr>
            <w:tcW w:w="3826" w:type="dxa"/>
            <w:tcBorders>
              <w:top w:val="single" w:sz="4" w:space="0" w:color="auto"/>
              <w:left w:val="single" w:sz="4" w:space="0" w:color="auto"/>
              <w:bottom w:val="single" w:sz="4" w:space="0" w:color="auto"/>
              <w:right w:val="single" w:sz="4" w:space="0" w:color="auto"/>
            </w:tcBorders>
          </w:tcPr>
          <w:p w14:paraId="46F03DE6"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DB7888" w:rsidRPr="0018478A" w14:paraId="18B16601" w14:textId="77777777" w:rsidTr="00C42D16">
        <w:tc>
          <w:tcPr>
            <w:tcW w:w="877" w:type="dxa"/>
            <w:tcBorders>
              <w:top w:val="single" w:sz="4" w:space="0" w:color="auto"/>
              <w:left w:val="single" w:sz="4" w:space="0" w:color="auto"/>
              <w:bottom w:val="single" w:sz="4" w:space="0" w:color="auto"/>
              <w:right w:val="single" w:sz="4" w:space="0" w:color="auto"/>
            </w:tcBorders>
          </w:tcPr>
          <w:p w14:paraId="4A833904" w14:textId="77777777" w:rsidR="00DB7888" w:rsidRPr="0018478A" w:rsidRDefault="00DB7888">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272F3269" w14:textId="42D8E8B6" w:rsidR="00DB7888" w:rsidRPr="0018478A" w:rsidRDefault="00DB7888" w:rsidP="00632437">
            <w:pPr>
              <w:spacing w:after="0" w:line="240" w:lineRule="auto"/>
              <w:jc w:val="both"/>
              <w:rPr>
                <w:rFonts w:ascii="Times New Roman" w:hAnsi="Times New Roman" w:cs="Times New Roman"/>
                <w:color w:val="0D0D0D"/>
                <w:sz w:val="24"/>
                <w:szCs w:val="24"/>
                <w:shd w:val="clear" w:color="auto" w:fill="FFFFFF"/>
              </w:rPr>
            </w:pPr>
            <w:r>
              <w:rPr>
                <w:rFonts w:ascii="Times New Roman" w:hAnsi="Times New Roman" w:cs="Times New Roman"/>
                <w:color w:val="0D0D0D"/>
                <w:sz w:val="24"/>
                <w:szCs w:val="24"/>
                <w:shd w:val="clear" w:color="auto" w:fill="FFFFFF"/>
              </w:rPr>
              <w:t>Gamintojo nuoroda į prekės aprašymą</w:t>
            </w:r>
            <w:r w:rsidR="000B50CB">
              <w:rPr>
                <w:rFonts w:ascii="Times New Roman" w:hAnsi="Times New Roman" w:cs="Times New Roman"/>
                <w:sz w:val="24"/>
                <w:szCs w:val="24"/>
              </w:rPr>
              <w:t xml:space="preserve"> ar pridedami kiti lygiaverčiai įrodymai patvirtinantys atitiktį nustatytiems reikalavimams</w:t>
            </w:r>
          </w:p>
        </w:tc>
        <w:tc>
          <w:tcPr>
            <w:tcW w:w="3826" w:type="dxa"/>
            <w:tcBorders>
              <w:top w:val="single" w:sz="4" w:space="0" w:color="auto"/>
              <w:left w:val="single" w:sz="4" w:space="0" w:color="auto"/>
              <w:bottom w:val="single" w:sz="4" w:space="0" w:color="auto"/>
              <w:right w:val="single" w:sz="4" w:space="0" w:color="auto"/>
            </w:tcBorders>
          </w:tcPr>
          <w:p w14:paraId="58ADA575" w14:textId="77777777" w:rsidR="00DB7888" w:rsidRPr="0018478A" w:rsidRDefault="00DB7888" w:rsidP="00632437">
            <w:pPr>
              <w:pStyle w:val="BodyTextIndent"/>
              <w:spacing w:after="0" w:line="240" w:lineRule="auto"/>
              <w:ind w:left="0"/>
              <w:rPr>
                <w:rFonts w:ascii="Times New Roman" w:hAnsi="Times New Roman" w:cs="Times New Roman"/>
                <w:sz w:val="24"/>
                <w:szCs w:val="24"/>
              </w:rPr>
            </w:pPr>
          </w:p>
        </w:tc>
      </w:tr>
      <w:tr w:rsidR="000010C5" w:rsidRPr="0018478A" w14:paraId="30375C0A" w14:textId="77777777" w:rsidTr="00C42D16">
        <w:tc>
          <w:tcPr>
            <w:tcW w:w="877" w:type="dxa"/>
            <w:tcBorders>
              <w:top w:val="single" w:sz="4" w:space="0" w:color="auto"/>
              <w:left w:val="single" w:sz="4" w:space="0" w:color="auto"/>
              <w:bottom w:val="single" w:sz="4" w:space="0" w:color="auto"/>
              <w:right w:val="single" w:sz="4" w:space="0" w:color="auto"/>
            </w:tcBorders>
          </w:tcPr>
          <w:p w14:paraId="13BC0936" w14:textId="77777777" w:rsidR="000010C5" w:rsidRPr="0018478A" w:rsidRDefault="000010C5">
            <w:pPr>
              <w:pStyle w:val="ListParagraph"/>
              <w:numPr>
                <w:ilvl w:val="0"/>
                <w:numId w:val="4"/>
              </w:numPr>
              <w:spacing w:after="0" w:line="240" w:lineRule="auto"/>
              <w:rPr>
                <w:rFonts w:ascii="Times New Roman" w:hAnsi="Times New Roman" w:cs="Times New Roman"/>
                <w:sz w:val="24"/>
                <w:szCs w:val="24"/>
              </w:rPr>
            </w:pPr>
          </w:p>
        </w:tc>
        <w:tc>
          <w:tcPr>
            <w:tcW w:w="8508" w:type="dxa"/>
            <w:gridSpan w:val="2"/>
            <w:tcBorders>
              <w:top w:val="single" w:sz="4" w:space="0" w:color="auto"/>
              <w:left w:val="single" w:sz="4" w:space="0" w:color="auto"/>
              <w:bottom w:val="single" w:sz="4" w:space="0" w:color="auto"/>
              <w:right w:val="single" w:sz="4" w:space="0" w:color="auto"/>
            </w:tcBorders>
            <w:vAlign w:val="center"/>
          </w:tcPr>
          <w:p w14:paraId="120DA31D" w14:textId="0B2AADD7" w:rsidR="000010C5" w:rsidRPr="0018478A" w:rsidRDefault="000010C5" w:rsidP="00632437">
            <w:pPr>
              <w:pStyle w:val="BodyTextIndent"/>
              <w:spacing w:after="0" w:line="240" w:lineRule="auto"/>
              <w:ind w:left="0"/>
              <w:rPr>
                <w:rFonts w:ascii="Times New Roman" w:hAnsi="Times New Roman" w:cs="Times New Roman"/>
                <w:sz w:val="24"/>
                <w:szCs w:val="24"/>
              </w:rPr>
            </w:pPr>
            <w:r w:rsidRPr="0018478A">
              <w:rPr>
                <w:rFonts w:ascii="Times New Roman" w:hAnsi="Times New Roman" w:cs="Times New Roman"/>
                <w:b/>
                <w:bCs/>
                <w:color w:val="0D0D0D"/>
                <w:sz w:val="24"/>
                <w:szCs w:val="24"/>
                <w:shd w:val="clear" w:color="auto" w:fill="FFFFFF"/>
              </w:rPr>
              <w:t>Reikalavimai belaidžiam apšviestumo jutikliui – 20 vnt.</w:t>
            </w:r>
          </w:p>
        </w:tc>
      </w:tr>
      <w:tr w:rsidR="00632437" w:rsidRPr="0018478A" w14:paraId="0921368C" w14:textId="77777777" w:rsidTr="00C42D16">
        <w:tc>
          <w:tcPr>
            <w:tcW w:w="877" w:type="dxa"/>
            <w:tcBorders>
              <w:top w:val="single" w:sz="4" w:space="0" w:color="auto"/>
              <w:left w:val="single" w:sz="4" w:space="0" w:color="auto"/>
              <w:bottom w:val="single" w:sz="4" w:space="0" w:color="auto"/>
              <w:right w:val="single" w:sz="4" w:space="0" w:color="auto"/>
            </w:tcBorders>
          </w:tcPr>
          <w:p w14:paraId="56D2B091"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14219C1"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Apšvietimo matavimo diapazonas turi būti ne siauresnis kaip 0–60000 lux</w:t>
            </w:r>
          </w:p>
          <w:p w14:paraId="6BCC88B5" w14:textId="1FE2C7B3"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Matavimo skiriamoji geba turi būti ne blogesnė kaip 1 lux</w:t>
            </w:r>
          </w:p>
        </w:tc>
        <w:tc>
          <w:tcPr>
            <w:tcW w:w="3826" w:type="dxa"/>
            <w:tcBorders>
              <w:top w:val="single" w:sz="4" w:space="0" w:color="auto"/>
              <w:left w:val="single" w:sz="4" w:space="0" w:color="auto"/>
              <w:bottom w:val="single" w:sz="4" w:space="0" w:color="auto"/>
              <w:right w:val="single" w:sz="4" w:space="0" w:color="auto"/>
            </w:tcBorders>
          </w:tcPr>
          <w:p w14:paraId="20A58663"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0D6F086" w14:textId="77777777" w:rsidTr="00C42D16">
        <w:tc>
          <w:tcPr>
            <w:tcW w:w="877" w:type="dxa"/>
            <w:tcBorders>
              <w:top w:val="single" w:sz="4" w:space="0" w:color="auto"/>
              <w:left w:val="single" w:sz="4" w:space="0" w:color="auto"/>
              <w:bottom w:val="single" w:sz="4" w:space="0" w:color="auto"/>
              <w:right w:val="single" w:sz="4" w:space="0" w:color="auto"/>
            </w:tcBorders>
          </w:tcPr>
          <w:p w14:paraId="5A363D4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DD98AE8" w14:textId="5A13D58C"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palaikomas automatinis duomenų perdavimas pasikeitus apšvietimo lygiui</w:t>
            </w:r>
          </w:p>
        </w:tc>
        <w:tc>
          <w:tcPr>
            <w:tcW w:w="3826" w:type="dxa"/>
            <w:tcBorders>
              <w:top w:val="single" w:sz="4" w:space="0" w:color="auto"/>
              <w:left w:val="single" w:sz="4" w:space="0" w:color="auto"/>
              <w:bottom w:val="single" w:sz="4" w:space="0" w:color="auto"/>
              <w:right w:val="single" w:sz="4" w:space="0" w:color="auto"/>
            </w:tcBorders>
          </w:tcPr>
          <w:p w14:paraId="4DB2D660"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3A434EC" w14:textId="77777777" w:rsidTr="00C42D16">
        <w:tc>
          <w:tcPr>
            <w:tcW w:w="877" w:type="dxa"/>
            <w:tcBorders>
              <w:top w:val="single" w:sz="4" w:space="0" w:color="auto"/>
              <w:left w:val="single" w:sz="4" w:space="0" w:color="auto"/>
              <w:bottom w:val="single" w:sz="4" w:space="0" w:color="auto"/>
              <w:right w:val="single" w:sz="4" w:space="0" w:color="auto"/>
            </w:tcBorders>
          </w:tcPr>
          <w:p w14:paraId="30D621BE"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21D9406E" w14:textId="45F44C8D"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galimybė konfigūruoti apšvietimo pokyčio aptikimo slenkstį procentais</w:t>
            </w:r>
          </w:p>
        </w:tc>
        <w:tc>
          <w:tcPr>
            <w:tcW w:w="3826" w:type="dxa"/>
            <w:tcBorders>
              <w:top w:val="single" w:sz="4" w:space="0" w:color="auto"/>
              <w:left w:val="single" w:sz="4" w:space="0" w:color="auto"/>
              <w:bottom w:val="single" w:sz="4" w:space="0" w:color="auto"/>
              <w:right w:val="single" w:sz="4" w:space="0" w:color="auto"/>
            </w:tcBorders>
          </w:tcPr>
          <w:p w14:paraId="26897D9A"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594C6B8A" w14:textId="77777777" w:rsidTr="00C42D16">
        <w:tc>
          <w:tcPr>
            <w:tcW w:w="877" w:type="dxa"/>
            <w:tcBorders>
              <w:top w:val="single" w:sz="4" w:space="0" w:color="auto"/>
              <w:left w:val="single" w:sz="4" w:space="0" w:color="auto"/>
              <w:bottom w:val="single" w:sz="4" w:space="0" w:color="auto"/>
              <w:right w:val="single" w:sz="4" w:space="0" w:color="auto"/>
            </w:tcBorders>
          </w:tcPr>
          <w:p w14:paraId="1A0DC503"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1D4BC774" w14:textId="48299E41"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galimybė konfigūruoti duomenų perdavimo intervalą</w:t>
            </w:r>
          </w:p>
        </w:tc>
        <w:tc>
          <w:tcPr>
            <w:tcW w:w="3826" w:type="dxa"/>
            <w:tcBorders>
              <w:top w:val="single" w:sz="4" w:space="0" w:color="auto"/>
              <w:left w:val="single" w:sz="4" w:space="0" w:color="auto"/>
              <w:bottom w:val="single" w:sz="4" w:space="0" w:color="auto"/>
              <w:right w:val="single" w:sz="4" w:space="0" w:color="auto"/>
            </w:tcBorders>
          </w:tcPr>
          <w:p w14:paraId="7F2F6BED"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82E365A" w14:textId="77777777" w:rsidTr="00C42D16">
        <w:tc>
          <w:tcPr>
            <w:tcW w:w="877" w:type="dxa"/>
            <w:tcBorders>
              <w:top w:val="single" w:sz="4" w:space="0" w:color="auto"/>
              <w:left w:val="single" w:sz="4" w:space="0" w:color="auto"/>
              <w:bottom w:val="single" w:sz="4" w:space="0" w:color="auto"/>
              <w:right w:val="single" w:sz="4" w:space="0" w:color="auto"/>
            </w:tcBorders>
          </w:tcPr>
          <w:p w14:paraId="63C6847E"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1D5BD2C" w14:textId="7FA90611"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Belaidžio ryšio veikimo nuotolis atviroje erdvėje turi būti ne mažesnis kaip 1 km</w:t>
            </w:r>
          </w:p>
        </w:tc>
        <w:tc>
          <w:tcPr>
            <w:tcW w:w="3826" w:type="dxa"/>
            <w:tcBorders>
              <w:top w:val="single" w:sz="4" w:space="0" w:color="auto"/>
              <w:left w:val="single" w:sz="4" w:space="0" w:color="auto"/>
              <w:bottom w:val="single" w:sz="4" w:space="0" w:color="auto"/>
              <w:right w:val="single" w:sz="4" w:space="0" w:color="auto"/>
            </w:tcBorders>
          </w:tcPr>
          <w:p w14:paraId="0FC7344D"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69D9A89" w14:textId="77777777" w:rsidTr="00C42D16">
        <w:tc>
          <w:tcPr>
            <w:tcW w:w="877" w:type="dxa"/>
            <w:tcBorders>
              <w:top w:val="single" w:sz="4" w:space="0" w:color="auto"/>
              <w:left w:val="single" w:sz="4" w:space="0" w:color="auto"/>
              <w:bottom w:val="single" w:sz="4" w:space="0" w:color="auto"/>
              <w:right w:val="single" w:sz="4" w:space="0" w:color="auto"/>
            </w:tcBorders>
          </w:tcPr>
          <w:p w14:paraId="4FE8065E"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13491EAA" w14:textId="125AADF1"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palaikyti belaidžio tinklo (mesh tipo) ryšio topologiją arba lygiavertę paskirstyto tinklo architektūrą</w:t>
            </w:r>
          </w:p>
        </w:tc>
        <w:tc>
          <w:tcPr>
            <w:tcW w:w="3826" w:type="dxa"/>
            <w:tcBorders>
              <w:top w:val="single" w:sz="4" w:space="0" w:color="auto"/>
              <w:left w:val="single" w:sz="4" w:space="0" w:color="auto"/>
              <w:bottom w:val="single" w:sz="4" w:space="0" w:color="auto"/>
              <w:right w:val="single" w:sz="4" w:space="0" w:color="auto"/>
            </w:tcBorders>
          </w:tcPr>
          <w:p w14:paraId="772A236A"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118E7D4" w14:textId="77777777" w:rsidTr="00C42D16">
        <w:tc>
          <w:tcPr>
            <w:tcW w:w="877" w:type="dxa"/>
            <w:tcBorders>
              <w:top w:val="single" w:sz="4" w:space="0" w:color="auto"/>
              <w:left w:val="single" w:sz="4" w:space="0" w:color="auto"/>
              <w:bottom w:val="single" w:sz="4" w:space="0" w:color="auto"/>
              <w:right w:val="single" w:sz="4" w:space="0" w:color="auto"/>
            </w:tcBorders>
          </w:tcPr>
          <w:p w14:paraId="073E4B85"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BE3E74F" w14:textId="3BCFC274"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palaikomas automatinis duomenų paketų pakartotinis siuntimas praradimo atveju</w:t>
            </w:r>
          </w:p>
        </w:tc>
        <w:tc>
          <w:tcPr>
            <w:tcW w:w="3826" w:type="dxa"/>
            <w:tcBorders>
              <w:top w:val="single" w:sz="4" w:space="0" w:color="auto"/>
              <w:left w:val="single" w:sz="4" w:space="0" w:color="auto"/>
              <w:bottom w:val="single" w:sz="4" w:space="0" w:color="auto"/>
              <w:right w:val="single" w:sz="4" w:space="0" w:color="auto"/>
            </w:tcBorders>
          </w:tcPr>
          <w:p w14:paraId="712DB22A"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58E39D3A" w14:textId="77777777" w:rsidTr="00C42D16">
        <w:tc>
          <w:tcPr>
            <w:tcW w:w="877" w:type="dxa"/>
            <w:tcBorders>
              <w:top w:val="single" w:sz="4" w:space="0" w:color="auto"/>
              <w:left w:val="single" w:sz="4" w:space="0" w:color="auto"/>
              <w:bottom w:val="single" w:sz="4" w:space="0" w:color="auto"/>
              <w:right w:val="single" w:sz="4" w:space="0" w:color="auto"/>
            </w:tcBorders>
          </w:tcPr>
          <w:p w14:paraId="33825927"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2AA2FC4C" w14:textId="2C63B60E"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Jutiklis turi būti suderinamas su tiekiamu </w:t>
            </w:r>
            <w:r w:rsidRPr="0018478A">
              <w:rPr>
                <w:rFonts w:ascii="Times New Roman" w:hAnsi="Times New Roman" w:cs="Times New Roman"/>
                <w:sz w:val="24"/>
                <w:szCs w:val="24"/>
              </w:rPr>
              <w:t>IIoT duomenų surinkimo šliuzu</w:t>
            </w:r>
          </w:p>
        </w:tc>
        <w:tc>
          <w:tcPr>
            <w:tcW w:w="3826" w:type="dxa"/>
            <w:tcBorders>
              <w:top w:val="single" w:sz="4" w:space="0" w:color="auto"/>
              <w:left w:val="single" w:sz="4" w:space="0" w:color="auto"/>
              <w:bottom w:val="single" w:sz="4" w:space="0" w:color="auto"/>
              <w:right w:val="single" w:sz="4" w:space="0" w:color="auto"/>
            </w:tcBorders>
          </w:tcPr>
          <w:p w14:paraId="49B5A765"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63F24EB" w14:textId="77777777" w:rsidTr="00C42D16">
        <w:tc>
          <w:tcPr>
            <w:tcW w:w="877" w:type="dxa"/>
            <w:tcBorders>
              <w:top w:val="single" w:sz="4" w:space="0" w:color="auto"/>
              <w:left w:val="single" w:sz="4" w:space="0" w:color="auto"/>
              <w:bottom w:val="single" w:sz="4" w:space="0" w:color="auto"/>
              <w:right w:val="single" w:sz="4" w:space="0" w:color="auto"/>
            </w:tcBorders>
          </w:tcPr>
          <w:p w14:paraId="3F09764F"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90C7CEE" w14:textId="084C0FBB"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naudojamas atviras komunikacijos protokolas integracijai su trečiųjų šalių sistemomis.</w:t>
            </w:r>
          </w:p>
        </w:tc>
        <w:tc>
          <w:tcPr>
            <w:tcW w:w="3826" w:type="dxa"/>
            <w:tcBorders>
              <w:top w:val="single" w:sz="4" w:space="0" w:color="auto"/>
              <w:left w:val="single" w:sz="4" w:space="0" w:color="auto"/>
              <w:bottom w:val="single" w:sz="4" w:space="0" w:color="auto"/>
              <w:right w:val="single" w:sz="4" w:space="0" w:color="auto"/>
            </w:tcBorders>
          </w:tcPr>
          <w:p w14:paraId="1F219433"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B82AF6D" w14:textId="77777777" w:rsidTr="00C42D16">
        <w:tc>
          <w:tcPr>
            <w:tcW w:w="877" w:type="dxa"/>
            <w:tcBorders>
              <w:top w:val="single" w:sz="4" w:space="0" w:color="auto"/>
              <w:left w:val="single" w:sz="4" w:space="0" w:color="auto"/>
              <w:bottom w:val="single" w:sz="4" w:space="0" w:color="auto"/>
              <w:right w:val="single" w:sz="4" w:space="0" w:color="auto"/>
            </w:tcBorders>
          </w:tcPr>
          <w:p w14:paraId="1F7834A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1887FA5" w14:textId="690427D6"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būti maitinamas baterijomis</w:t>
            </w:r>
          </w:p>
        </w:tc>
        <w:tc>
          <w:tcPr>
            <w:tcW w:w="3826" w:type="dxa"/>
            <w:tcBorders>
              <w:top w:val="single" w:sz="4" w:space="0" w:color="auto"/>
              <w:left w:val="single" w:sz="4" w:space="0" w:color="auto"/>
              <w:bottom w:val="single" w:sz="4" w:space="0" w:color="auto"/>
              <w:right w:val="single" w:sz="4" w:space="0" w:color="auto"/>
            </w:tcBorders>
          </w:tcPr>
          <w:p w14:paraId="4C95D7C0"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9E40B12" w14:textId="77777777" w:rsidTr="00C42D16">
        <w:tc>
          <w:tcPr>
            <w:tcW w:w="877" w:type="dxa"/>
            <w:tcBorders>
              <w:top w:val="single" w:sz="4" w:space="0" w:color="auto"/>
              <w:left w:val="single" w:sz="4" w:space="0" w:color="auto"/>
              <w:bottom w:val="single" w:sz="4" w:space="0" w:color="auto"/>
              <w:right w:val="single" w:sz="4" w:space="0" w:color="auto"/>
            </w:tcBorders>
          </w:tcPr>
          <w:p w14:paraId="4F90B7CC"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DE7E6B8" w14:textId="5F7931B4"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Baterijos veikimo trukmė turi būti ne trumpesnė kaip 3 metai</w:t>
            </w:r>
          </w:p>
        </w:tc>
        <w:tc>
          <w:tcPr>
            <w:tcW w:w="3826" w:type="dxa"/>
            <w:tcBorders>
              <w:top w:val="single" w:sz="4" w:space="0" w:color="auto"/>
              <w:left w:val="single" w:sz="4" w:space="0" w:color="auto"/>
              <w:bottom w:val="single" w:sz="4" w:space="0" w:color="auto"/>
              <w:right w:val="single" w:sz="4" w:space="0" w:color="auto"/>
            </w:tcBorders>
          </w:tcPr>
          <w:p w14:paraId="448B2A56"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D5518A" w:rsidRPr="0018478A" w14:paraId="08BF391B" w14:textId="77777777" w:rsidTr="00C42D16">
        <w:tc>
          <w:tcPr>
            <w:tcW w:w="877" w:type="dxa"/>
            <w:tcBorders>
              <w:top w:val="single" w:sz="4" w:space="0" w:color="auto"/>
              <w:left w:val="single" w:sz="4" w:space="0" w:color="auto"/>
              <w:bottom w:val="single" w:sz="4" w:space="0" w:color="auto"/>
              <w:right w:val="single" w:sz="4" w:space="0" w:color="auto"/>
            </w:tcBorders>
          </w:tcPr>
          <w:p w14:paraId="5CE01802" w14:textId="77777777" w:rsidR="00D5518A" w:rsidRPr="0018478A" w:rsidRDefault="00D5518A">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1C05E9F5" w14:textId="5DB6244E" w:rsidR="00D5518A" w:rsidRPr="0018478A" w:rsidRDefault="00D5518A" w:rsidP="00632437">
            <w:pPr>
              <w:spacing w:after="0" w:line="240" w:lineRule="auto"/>
              <w:jc w:val="both"/>
              <w:rPr>
                <w:rFonts w:ascii="Times New Roman" w:hAnsi="Times New Roman" w:cs="Times New Roman"/>
                <w:color w:val="0D0D0D"/>
                <w:sz w:val="24"/>
                <w:szCs w:val="24"/>
                <w:shd w:val="clear" w:color="auto" w:fill="FFFFFF"/>
              </w:rPr>
            </w:pPr>
            <w:r>
              <w:rPr>
                <w:rFonts w:ascii="Times New Roman" w:hAnsi="Times New Roman" w:cs="Times New Roman"/>
                <w:color w:val="0D0D0D"/>
                <w:sz w:val="24"/>
                <w:szCs w:val="24"/>
                <w:shd w:val="clear" w:color="auto" w:fill="FFFFFF"/>
              </w:rPr>
              <w:t>Gamintojo nuoroda į prakės aprašymą</w:t>
            </w:r>
            <w:r w:rsidR="000B50CB">
              <w:rPr>
                <w:rFonts w:ascii="Times New Roman" w:hAnsi="Times New Roman" w:cs="Times New Roman"/>
                <w:sz w:val="24"/>
                <w:szCs w:val="24"/>
              </w:rPr>
              <w:t xml:space="preserve"> ar pridedami kiti lygiaverčiai įrodymai patvirtinantys atitiktį nustatytiems reikalavimams</w:t>
            </w:r>
          </w:p>
        </w:tc>
        <w:tc>
          <w:tcPr>
            <w:tcW w:w="3826" w:type="dxa"/>
            <w:tcBorders>
              <w:top w:val="single" w:sz="4" w:space="0" w:color="auto"/>
              <w:left w:val="single" w:sz="4" w:space="0" w:color="auto"/>
              <w:bottom w:val="single" w:sz="4" w:space="0" w:color="auto"/>
              <w:right w:val="single" w:sz="4" w:space="0" w:color="auto"/>
            </w:tcBorders>
          </w:tcPr>
          <w:p w14:paraId="29ED1EB1" w14:textId="77777777" w:rsidR="00D5518A" w:rsidRPr="0018478A" w:rsidRDefault="00D5518A" w:rsidP="00632437">
            <w:pPr>
              <w:pStyle w:val="BodyTextIndent"/>
              <w:spacing w:after="0" w:line="240" w:lineRule="auto"/>
              <w:ind w:left="0"/>
              <w:rPr>
                <w:rFonts w:ascii="Times New Roman" w:hAnsi="Times New Roman" w:cs="Times New Roman"/>
                <w:sz w:val="24"/>
                <w:szCs w:val="24"/>
              </w:rPr>
            </w:pPr>
          </w:p>
        </w:tc>
      </w:tr>
      <w:tr w:rsidR="000010C5" w:rsidRPr="0018478A" w14:paraId="18BF9CE2" w14:textId="77777777" w:rsidTr="00C42D16">
        <w:tc>
          <w:tcPr>
            <w:tcW w:w="877" w:type="dxa"/>
            <w:tcBorders>
              <w:top w:val="single" w:sz="4" w:space="0" w:color="auto"/>
              <w:left w:val="single" w:sz="4" w:space="0" w:color="auto"/>
              <w:bottom w:val="single" w:sz="4" w:space="0" w:color="auto"/>
              <w:right w:val="single" w:sz="4" w:space="0" w:color="auto"/>
            </w:tcBorders>
          </w:tcPr>
          <w:p w14:paraId="2C89859C" w14:textId="77777777" w:rsidR="000010C5" w:rsidRPr="0018478A" w:rsidRDefault="000010C5">
            <w:pPr>
              <w:pStyle w:val="ListParagraph"/>
              <w:numPr>
                <w:ilvl w:val="0"/>
                <w:numId w:val="4"/>
              </w:numPr>
              <w:spacing w:after="0" w:line="240" w:lineRule="auto"/>
              <w:rPr>
                <w:rFonts w:ascii="Times New Roman" w:hAnsi="Times New Roman" w:cs="Times New Roman"/>
                <w:sz w:val="24"/>
                <w:szCs w:val="24"/>
              </w:rPr>
            </w:pPr>
          </w:p>
        </w:tc>
        <w:tc>
          <w:tcPr>
            <w:tcW w:w="8508" w:type="dxa"/>
            <w:gridSpan w:val="2"/>
            <w:tcBorders>
              <w:top w:val="single" w:sz="4" w:space="0" w:color="auto"/>
              <w:left w:val="single" w:sz="4" w:space="0" w:color="auto"/>
              <w:bottom w:val="single" w:sz="4" w:space="0" w:color="auto"/>
              <w:right w:val="single" w:sz="4" w:space="0" w:color="auto"/>
            </w:tcBorders>
            <w:vAlign w:val="center"/>
          </w:tcPr>
          <w:p w14:paraId="10EABF75" w14:textId="0B2B09BB" w:rsidR="000010C5" w:rsidRPr="0018478A" w:rsidRDefault="000010C5" w:rsidP="00632437">
            <w:pPr>
              <w:pStyle w:val="BodyTextIndent"/>
              <w:spacing w:after="0" w:line="240" w:lineRule="auto"/>
              <w:ind w:left="0"/>
              <w:rPr>
                <w:rFonts w:ascii="Times New Roman" w:hAnsi="Times New Roman" w:cs="Times New Roman"/>
                <w:sz w:val="24"/>
                <w:szCs w:val="24"/>
              </w:rPr>
            </w:pPr>
            <w:r w:rsidRPr="0018478A">
              <w:rPr>
                <w:rFonts w:ascii="Times New Roman" w:hAnsi="Times New Roman" w:cs="Times New Roman"/>
                <w:b/>
                <w:bCs/>
                <w:sz w:val="24"/>
                <w:szCs w:val="24"/>
              </w:rPr>
              <w:t>Reikalavimai belaidžiam lakiųjų junginių ir santykinio drėgnumo jutikliui – 20 vnt.</w:t>
            </w:r>
          </w:p>
        </w:tc>
      </w:tr>
      <w:tr w:rsidR="00632437" w:rsidRPr="0018478A" w14:paraId="19048849" w14:textId="77777777" w:rsidTr="00C42D16">
        <w:tc>
          <w:tcPr>
            <w:tcW w:w="877" w:type="dxa"/>
            <w:tcBorders>
              <w:top w:val="single" w:sz="4" w:space="0" w:color="auto"/>
              <w:left w:val="single" w:sz="4" w:space="0" w:color="auto"/>
              <w:bottom w:val="single" w:sz="4" w:space="0" w:color="auto"/>
              <w:right w:val="single" w:sz="4" w:space="0" w:color="auto"/>
            </w:tcBorders>
          </w:tcPr>
          <w:p w14:paraId="09F2587B"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4D281D6"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matuoti bendrųjų lakiųjų organinių junginių (TVOC) koncentraciją</w:t>
            </w:r>
          </w:p>
          <w:p w14:paraId="31391A03" w14:textId="13DBA089"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TVOC matavimo skiriamoji geba turi būti ne blogesnė kaip 1 ppb žemų koncentracijų ruož</w:t>
            </w:r>
            <w:r w:rsidR="00302F7E" w:rsidRPr="0018478A">
              <w:rPr>
                <w:rFonts w:ascii="Times New Roman" w:hAnsi="Times New Roman" w:cs="Times New Roman"/>
                <w:color w:val="0D0D0D"/>
                <w:sz w:val="24"/>
                <w:szCs w:val="24"/>
                <w:shd w:val="clear" w:color="auto" w:fill="FFFFFF"/>
              </w:rPr>
              <w:t>e</w:t>
            </w:r>
          </w:p>
        </w:tc>
        <w:tc>
          <w:tcPr>
            <w:tcW w:w="3826" w:type="dxa"/>
            <w:tcBorders>
              <w:top w:val="single" w:sz="4" w:space="0" w:color="auto"/>
              <w:left w:val="single" w:sz="4" w:space="0" w:color="auto"/>
              <w:bottom w:val="single" w:sz="4" w:space="0" w:color="auto"/>
              <w:right w:val="single" w:sz="4" w:space="0" w:color="auto"/>
            </w:tcBorders>
          </w:tcPr>
          <w:p w14:paraId="76A7A8D2"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3017B638" w14:textId="77777777" w:rsidTr="00C42D16">
        <w:tc>
          <w:tcPr>
            <w:tcW w:w="877" w:type="dxa"/>
            <w:tcBorders>
              <w:top w:val="single" w:sz="4" w:space="0" w:color="auto"/>
              <w:left w:val="single" w:sz="4" w:space="0" w:color="auto"/>
              <w:bottom w:val="single" w:sz="4" w:space="0" w:color="auto"/>
              <w:right w:val="single" w:sz="4" w:space="0" w:color="auto"/>
            </w:tcBorders>
          </w:tcPr>
          <w:p w14:paraId="5DED2612"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DDA5A4D" w14:textId="6BAA7086"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TVOC matavimo diapazonas turi būti ne siauresnis kaip 0–60 000 pp</w:t>
            </w:r>
            <w:r w:rsidR="00302F7E" w:rsidRPr="0018478A">
              <w:rPr>
                <w:rFonts w:ascii="Times New Roman" w:hAnsi="Times New Roman" w:cs="Times New Roman"/>
                <w:color w:val="0D0D0D"/>
                <w:sz w:val="24"/>
                <w:szCs w:val="24"/>
                <w:shd w:val="clear" w:color="auto" w:fill="FFFFFF"/>
              </w:rPr>
              <w:t>b</w:t>
            </w:r>
          </w:p>
        </w:tc>
        <w:tc>
          <w:tcPr>
            <w:tcW w:w="3826" w:type="dxa"/>
            <w:tcBorders>
              <w:top w:val="single" w:sz="4" w:space="0" w:color="auto"/>
              <w:left w:val="single" w:sz="4" w:space="0" w:color="auto"/>
              <w:bottom w:val="single" w:sz="4" w:space="0" w:color="auto"/>
              <w:right w:val="single" w:sz="4" w:space="0" w:color="auto"/>
            </w:tcBorders>
          </w:tcPr>
          <w:p w14:paraId="6CC72D09"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1ED21323" w14:textId="77777777" w:rsidTr="00C42D16">
        <w:tc>
          <w:tcPr>
            <w:tcW w:w="877" w:type="dxa"/>
            <w:tcBorders>
              <w:top w:val="single" w:sz="4" w:space="0" w:color="auto"/>
              <w:left w:val="single" w:sz="4" w:space="0" w:color="auto"/>
              <w:bottom w:val="single" w:sz="4" w:space="0" w:color="auto"/>
              <w:right w:val="single" w:sz="4" w:space="0" w:color="auto"/>
            </w:tcBorders>
          </w:tcPr>
          <w:p w14:paraId="18B6573D"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CD3FDFB"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Santykinio drėgnumo matavimo diapazonas turi būti ne siauresnis kaip 0 ... 90% RH</w:t>
            </w:r>
          </w:p>
          <w:p w14:paraId="4BC37F31"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lang w:val="en-US"/>
              </w:rPr>
            </w:pPr>
            <w:r w:rsidRPr="0018478A">
              <w:rPr>
                <w:rFonts w:ascii="Times New Roman" w:hAnsi="Times New Roman" w:cs="Times New Roman"/>
                <w:color w:val="0D0D0D"/>
                <w:sz w:val="24"/>
                <w:szCs w:val="24"/>
                <w:shd w:val="clear" w:color="auto" w:fill="FFFFFF"/>
              </w:rPr>
              <w:t>Santykinio drėgnumo matavimo paklaida ne didesnė nei 2</w:t>
            </w:r>
            <w:r w:rsidRPr="0018478A">
              <w:rPr>
                <w:rFonts w:ascii="Times New Roman" w:hAnsi="Times New Roman" w:cs="Times New Roman"/>
                <w:color w:val="0D0D0D"/>
                <w:sz w:val="24"/>
                <w:szCs w:val="24"/>
                <w:shd w:val="clear" w:color="auto" w:fill="FFFFFF"/>
                <w:lang w:val="en-US"/>
              </w:rPr>
              <w:t>%</w:t>
            </w:r>
          </w:p>
          <w:p w14:paraId="263D9149" w14:textId="25F3620E"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Santykinio drėgnumo m</w:t>
            </w:r>
            <w:r w:rsidRPr="0018478A">
              <w:rPr>
                <w:rFonts w:ascii="Times New Roman" w:hAnsi="Times New Roman" w:cs="Times New Roman"/>
                <w:color w:val="0D0D0D"/>
                <w:sz w:val="24"/>
                <w:szCs w:val="24"/>
                <w:shd w:val="clear" w:color="auto" w:fill="FFFFFF"/>
                <w:lang w:val="en-US"/>
              </w:rPr>
              <w:t>atavimo geba turi būti ne blogesnė kaip 0,05%</w:t>
            </w:r>
          </w:p>
        </w:tc>
        <w:tc>
          <w:tcPr>
            <w:tcW w:w="3826" w:type="dxa"/>
            <w:tcBorders>
              <w:top w:val="single" w:sz="4" w:space="0" w:color="auto"/>
              <w:left w:val="single" w:sz="4" w:space="0" w:color="auto"/>
              <w:bottom w:val="single" w:sz="4" w:space="0" w:color="auto"/>
              <w:right w:val="single" w:sz="4" w:space="0" w:color="auto"/>
            </w:tcBorders>
          </w:tcPr>
          <w:p w14:paraId="22FB53FF"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BCDA956" w14:textId="77777777" w:rsidTr="00C42D16">
        <w:tc>
          <w:tcPr>
            <w:tcW w:w="877" w:type="dxa"/>
            <w:tcBorders>
              <w:top w:val="single" w:sz="4" w:space="0" w:color="auto"/>
              <w:left w:val="single" w:sz="4" w:space="0" w:color="auto"/>
              <w:bottom w:val="single" w:sz="4" w:space="0" w:color="auto"/>
              <w:right w:val="single" w:sz="4" w:space="0" w:color="auto"/>
            </w:tcBorders>
          </w:tcPr>
          <w:p w14:paraId="7C34F3B6"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505721B" w14:textId="77777777"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CO₂ ekvivalento (CO2eq) matavimo diapazonas turi būti ne siauresnis kaip 400–60 000 ppm</w:t>
            </w:r>
          </w:p>
          <w:p w14:paraId="167690B2" w14:textId="3CF72012"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CO2eq matavimo skiriamoji geba turi būti ne blogesnė kaip 1 ppm </w:t>
            </w:r>
          </w:p>
        </w:tc>
        <w:tc>
          <w:tcPr>
            <w:tcW w:w="3826" w:type="dxa"/>
            <w:tcBorders>
              <w:top w:val="single" w:sz="4" w:space="0" w:color="auto"/>
              <w:left w:val="single" w:sz="4" w:space="0" w:color="auto"/>
              <w:bottom w:val="single" w:sz="4" w:space="0" w:color="auto"/>
              <w:right w:val="single" w:sz="4" w:space="0" w:color="auto"/>
            </w:tcBorders>
          </w:tcPr>
          <w:p w14:paraId="5D99AEA4"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4BFA619" w14:textId="77777777" w:rsidTr="00C42D16">
        <w:tc>
          <w:tcPr>
            <w:tcW w:w="877" w:type="dxa"/>
            <w:tcBorders>
              <w:top w:val="single" w:sz="4" w:space="0" w:color="auto"/>
              <w:left w:val="single" w:sz="4" w:space="0" w:color="auto"/>
              <w:bottom w:val="single" w:sz="4" w:space="0" w:color="auto"/>
              <w:right w:val="single" w:sz="4" w:space="0" w:color="auto"/>
            </w:tcBorders>
          </w:tcPr>
          <w:p w14:paraId="4BE62753"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577F8852" w14:textId="6F961719"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Belaidžio ryšio veikimo nuotolis atviroje erdvėje turi būti ne mažesnis kaip 1 km</w:t>
            </w:r>
          </w:p>
        </w:tc>
        <w:tc>
          <w:tcPr>
            <w:tcW w:w="3826" w:type="dxa"/>
            <w:tcBorders>
              <w:top w:val="single" w:sz="4" w:space="0" w:color="auto"/>
              <w:left w:val="single" w:sz="4" w:space="0" w:color="auto"/>
              <w:bottom w:val="single" w:sz="4" w:space="0" w:color="auto"/>
              <w:right w:val="single" w:sz="4" w:space="0" w:color="auto"/>
            </w:tcBorders>
          </w:tcPr>
          <w:p w14:paraId="529DA494"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01337CE8" w14:textId="77777777" w:rsidTr="00C42D16">
        <w:tc>
          <w:tcPr>
            <w:tcW w:w="877" w:type="dxa"/>
            <w:tcBorders>
              <w:top w:val="single" w:sz="4" w:space="0" w:color="auto"/>
              <w:left w:val="single" w:sz="4" w:space="0" w:color="auto"/>
              <w:bottom w:val="single" w:sz="4" w:space="0" w:color="auto"/>
              <w:right w:val="single" w:sz="4" w:space="0" w:color="auto"/>
            </w:tcBorders>
          </w:tcPr>
          <w:p w14:paraId="4753C8E0"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44E1143" w14:textId="6C00FBA3"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palaikyti belaidžio tinklo (mesh tipo) ryšio topologiją arba lygiavertę paskirstyto tinklo architektūrą</w:t>
            </w:r>
          </w:p>
        </w:tc>
        <w:tc>
          <w:tcPr>
            <w:tcW w:w="3826" w:type="dxa"/>
            <w:tcBorders>
              <w:top w:val="single" w:sz="4" w:space="0" w:color="auto"/>
              <w:left w:val="single" w:sz="4" w:space="0" w:color="auto"/>
              <w:bottom w:val="single" w:sz="4" w:space="0" w:color="auto"/>
              <w:right w:val="single" w:sz="4" w:space="0" w:color="auto"/>
            </w:tcBorders>
          </w:tcPr>
          <w:p w14:paraId="71F93A03"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4B8CA110" w14:textId="77777777" w:rsidTr="00C42D16">
        <w:tc>
          <w:tcPr>
            <w:tcW w:w="877" w:type="dxa"/>
            <w:tcBorders>
              <w:top w:val="single" w:sz="4" w:space="0" w:color="auto"/>
              <w:left w:val="single" w:sz="4" w:space="0" w:color="auto"/>
              <w:bottom w:val="single" w:sz="4" w:space="0" w:color="auto"/>
              <w:right w:val="single" w:sz="4" w:space="0" w:color="auto"/>
            </w:tcBorders>
          </w:tcPr>
          <w:p w14:paraId="2F4B6E7B"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BDA1FE0" w14:textId="7CC2893B"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Jutiklis turi būti suderinamas su tiekiamu </w:t>
            </w:r>
            <w:r w:rsidRPr="0018478A">
              <w:rPr>
                <w:rFonts w:ascii="Times New Roman" w:hAnsi="Times New Roman" w:cs="Times New Roman"/>
                <w:sz w:val="24"/>
                <w:szCs w:val="24"/>
              </w:rPr>
              <w:t>IIoT duomenų surinkimo šliuzu</w:t>
            </w:r>
          </w:p>
        </w:tc>
        <w:tc>
          <w:tcPr>
            <w:tcW w:w="3826" w:type="dxa"/>
            <w:tcBorders>
              <w:top w:val="single" w:sz="4" w:space="0" w:color="auto"/>
              <w:left w:val="single" w:sz="4" w:space="0" w:color="auto"/>
              <w:bottom w:val="single" w:sz="4" w:space="0" w:color="auto"/>
              <w:right w:val="single" w:sz="4" w:space="0" w:color="auto"/>
            </w:tcBorders>
          </w:tcPr>
          <w:p w14:paraId="7A05CCBE"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2CF5B5A1" w14:textId="77777777" w:rsidTr="00C42D16">
        <w:tc>
          <w:tcPr>
            <w:tcW w:w="877" w:type="dxa"/>
            <w:tcBorders>
              <w:top w:val="single" w:sz="4" w:space="0" w:color="auto"/>
              <w:left w:val="single" w:sz="4" w:space="0" w:color="auto"/>
              <w:bottom w:val="single" w:sz="4" w:space="0" w:color="auto"/>
              <w:right w:val="single" w:sz="4" w:space="0" w:color="auto"/>
            </w:tcBorders>
          </w:tcPr>
          <w:p w14:paraId="6D0BCF62"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91FC401" w14:textId="4E17A7BA"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galimybė nustatyti naudotojo pasirenkamą duomenų perdavimo intervalą</w:t>
            </w:r>
          </w:p>
        </w:tc>
        <w:tc>
          <w:tcPr>
            <w:tcW w:w="3826" w:type="dxa"/>
            <w:tcBorders>
              <w:top w:val="single" w:sz="4" w:space="0" w:color="auto"/>
              <w:left w:val="single" w:sz="4" w:space="0" w:color="auto"/>
              <w:bottom w:val="single" w:sz="4" w:space="0" w:color="auto"/>
              <w:right w:val="single" w:sz="4" w:space="0" w:color="auto"/>
            </w:tcBorders>
          </w:tcPr>
          <w:p w14:paraId="52AF5FA9"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518DE640" w14:textId="77777777" w:rsidTr="00C42D16">
        <w:tc>
          <w:tcPr>
            <w:tcW w:w="877" w:type="dxa"/>
            <w:tcBorders>
              <w:top w:val="single" w:sz="4" w:space="0" w:color="auto"/>
              <w:left w:val="single" w:sz="4" w:space="0" w:color="auto"/>
              <w:bottom w:val="single" w:sz="4" w:space="0" w:color="auto"/>
              <w:right w:val="single" w:sz="4" w:space="0" w:color="auto"/>
            </w:tcBorders>
          </w:tcPr>
          <w:p w14:paraId="6945B628"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326A001D" w14:textId="7C8A57D1"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būti maitinamas baterijomis</w:t>
            </w:r>
          </w:p>
        </w:tc>
        <w:tc>
          <w:tcPr>
            <w:tcW w:w="3826" w:type="dxa"/>
            <w:tcBorders>
              <w:top w:val="single" w:sz="4" w:space="0" w:color="auto"/>
              <w:left w:val="single" w:sz="4" w:space="0" w:color="auto"/>
              <w:bottom w:val="single" w:sz="4" w:space="0" w:color="auto"/>
              <w:right w:val="single" w:sz="4" w:space="0" w:color="auto"/>
            </w:tcBorders>
          </w:tcPr>
          <w:p w14:paraId="27931B5F"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632437" w:rsidRPr="0018478A" w14:paraId="643DDB9A" w14:textId="77777777" w:rsidTr="00C42D16">
        <w:tc>
          <w:tcPr>
            <w:tcW w:w="877" w:type="dxa"/>
            <w:tcBorders>
              <w:top w:val="single" w:sz="4" w:space="0" w:color="auto"/>
              <w:left w:val="single" w:sz="4" w:space="0" w:color="auto"/>
              <w:bottom w:val="single" w:sz="4" w:space="0" w:color="auto"/>
              <w:right w:val="single" w:sz="4" w:space="0" w:color="auto"/>
            </w:tcBorders>
          </w:tcPr>
          <w:p w14:paraId="4BC6FDD1" w14:textId="77777777" w:rsidR="00632437" w:rsidRPr="0018478A" w:rsidRDefault="00632437">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2C04093A" w14:textId="6257F78B" w:rsidR="00632437" w:rsidRPr="0018478A" w:rsidRDefault="00632437" w:rsidP="00632437">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Baterijos veikimo trukmė turi būti ne trumpesnė kaip 3 metai</w:t>
            </w:r>
          </w:p>
        </w:tc>
        <w:tc>
          <w:tcPr>
            <w:tcW w:w="3826" w:type="dxa"/>
            <w:tcBorders>
              <w:top w:val="single" w:sz="4" w:space="0" w:color="auto"/>
              <w:left w:val="single" w:sz="4" w:space="0" w:color="auto"/>
              <w:bottom w:val="single" w:sz="4" w:space="0" w:color="auto"/>
              <w:right w:val="single" w:sz="4" w:space="0" w:color="auto"/>
            </w:tcBorders>
          </w:tcPr>
          <w:p w14:paraId="31E2C8CB" w14:textId="77777777" w:rsidR="00632437" w:rsidRPr="0018478A" w:rsidRDefault="00632437" w:rsidP="00632437">
            <w:pPr>
              <w:pStyle w:val="BodyTextIndent"/>
              <w:spacing w:after="0" w:line="240" w:lineRule="auto"/>
              <w:ind w:left="0"/>
              <w:rPr>
                <w:rFonts w:ascii="Times New Roman" w:hAnsi="Times New Roman" w:cs="Times New Roman"/>
                <w:sz w:val="24"/>
                <w:szCs w:val="24"/>
              </w:rPr>
            </w:pPr>
          </w:p>
        </w:tc>
      </w:tr>
      <w:tr w:rsidR="00894A3E" w:rsidRPr="0018478A" w14:paraId="457319FD" w14:textId="77777777" w:rsidTr="00C42D16">
        <w:tc>
          <w:tcPr>
            <w:tcW w:w="877" w:type="dxa"/>
            <w:tcBorders>
              <w:top w:val="single" w:sz="4" w:space="0" w:color="auto"/>
              <w:left w:val="single" w:sz="4" w:space="0" w:color="auto"/>
              <w:bottom w:val="single" w:sz="4" w:space="0" w:color="auto"/>
              <w:right w:val="single" w:sz="4" w:space="0" w:color="auto"/>
            </w:tcBorders>
          </w:tcPr>
          <w:p w14:paraId="324DC782" w14:textId="77777777" w:rsidR="00894A3E" w:rsidRPr="0018478A" w:rsidRDefault="00894A3E">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CEB89A9" w14:textId="5B721AA8" w:rsidR="00894A3E" w:rsidRPr="0018478A" w:rsidRDefault="00894A3E" w:rsidP="00632437">
            <w:pPr>
              <w:spacing w:after="0" w:line="240" w:lineRule="auto"/>
              <w:jc w:val="both"/>
              <w:rPr>
                <w:rFonts w:ascii="Times New Roman" w:hAnsi="Times New Roman" w:cs="Times New Roman"/>
                <w:color w:val="0D0D0D"/>
                <w:sz w:val="24"/>
                <w:szCs w:val="24"/>
                <w:shd w:val="clear" w:color="auto" w:fill="FFFFFF"/>
              </w:rPr>
            </w:pPr>
            <w:r>
              <w:rPr>
                <w:rFonts w:ascii="Times New Roman" w:hAnsi="Times New Roman" w:cs="Times New Roman"/>
                <w:color w:val="0D0D0D"/>
                <w:sz w:val="24"/>
                <w:szCs w:val="24"/>
                <w:shd w:val="clear" w:color="auto" w:fill="FFFFFF"/>
              </w:rPr>
              <w:t>Gamintojo nuoroda į prekės aprašymą</w:t>
            </w:r>
            <w:r w:rsidR="000B50CB">
              <w:rPr>
                <w:rFonts w:ascii="Times New Roman" w:hAnsi="Times New Roman" w:cs="Times New Roman"/>
                <w:sz w:val="24"/>
                <w:szCs w:val="24"/>
              </w:rPr>
              <w:t xml:space="preserve"> ar pridedami kiti lygiaverčiai įrodymai patvirtinantys atitiktį nustatytiems reikalavimams</w:t>
            </w:r>
          </w:p>
        </w:tc>
        <w:tc>
          <w:tcPr>
            <w:tcW w:w="3826" w:type="dxa"/>
            <w:tcBorders>
              <w:top w:val="single" w:sz="4" w:space="0" w:color="auto"/>
              <w:left w:val="single" w:sz="4" w:space="0" w:color="auto"/>
              <w:bottom w:val="single" w:sz="4" w:space="0" w:color="auto"/>
              <w:right w:val="single" w:sz="4" w:space="0" w:color="auto"/>
            </w:tcBorders>
          </w:tcPr>
          <w:p w14:paraId="230D0485" w14:textId="17C6A1FB" w:rsidR="00894A3E" w:rsidRPr="0018478A" w:rsidRDefault="00A77E83" w:rsidP="00632437">
            <w:pPr>
              <w:pStyle w:val="BodyTextIndent"/>
              <w:spacing w:after="0" w:line="240" w:lineRule="auto"/>
              <w:ind w:left="0"/>
              <w:rPr>
                <w:rFonts w:ascii="Times New Roman" w:hAnsi="Times New Roman" w:cs="Times New Roman"/>
                <w:sz w:val="24"/>
                <w:szCs w:val="24"/>
              </w:rPr>
            </w:pPr>
            <w:r>
              <w:rPr>
                <w:rFonts w:ascii="Times New Roman" w:hAnsi="Times New Roman" w:cs="Times New Roman"/>
                <w:sz w:val="24"/>
                <w:szCs w:val="24"/>
              </w:rPr>
              <w:t>Nurodyti kas pateikta</w:t>
            </w:r>
          </w:p>
        </w:tc>
      </w:tr>
      <w:tr w:rsidR="000010C5" w:rsidRPr="0018478A" w14:paraId="723C070A" w14:textId="77777777" w:rsidTr="00C42D16">
        <w:tc>
          <w:tcPr>
            <w:tcW w:w="877" w:type="dxa"/>
            <w:tcBorders>
              <w:top w:val="single" w:sz="4" w:space="0" w:color="auto"/>
              <w:left w:val="single" w:sz="4" w:space="0" w:color="auto"/>
              <w:bottom w:val="single" w:sz="4" w:space="0" w:color="auto"/>
              <w:right w:val="single" w:sz="4" w:space="0" w:color="auto"/>
            </w:tcBorders>
          </w:tcPr>
          <w:p w14:paraId="41BB12B4" w14:textId="77777777" w:rsidR="000010C5" w:rsidRPr="0018478A" w:rsidRDefault="000010C5" w:rsidP="00866C49">
            <w:pPr>
              <w:pStyle w:val="ListParagraph"/>
              <w:numPr>
                <w:ilvl w:val="0"/>
                <w:numId w:val="4"/>
              </w:numPr>
              <w:spacing w:after="0" w:line="240" w:lineRule="auto"/>
              <w:rPr>
                <w:rFonts w:ascii="Times New Roman" w:hAnsi="Times New Roman" w:cs="Times New Roman"/>
                <w:sz w:val="24"/>
                <w:szCs w:val="24"/>
              </w:rPr>
            </w:pPr>
          </w:p>
        </w:tc>
        <w:tc>
          <w:tcPr>
            <w:tcW w:w="8508" w:type="dxa"/>
            <w:gridSpan w:val="2"/>
            <w:tcBorders>
              <w:top w:val="single" w:sz="4" w:space="0" w:color="auto"/>
              <w:left w:val="single" w:sz="4" w:space="0" w:color="auto"/>
              <w:bottom w:val="single" w:sz="4" w:space="0" w:color="auto"/>
              <w:right w:val="single" w:sz="4" w:space="0" w:color="auto"/>
            </w:tcBorders>
            <w:vAlign w:val="center"/>
          </w:tcPr>
          <w:p w14:paraId="0877AD32" w14:textId="1B99DFDD" w:rsidR="000010C5" w:rsidRPr="0018478A" w:rsidRDefault="000010C5" w:rsidP="00866C49">
            <w:pPr>
              <w:pStyle w:val="BodyTextIndent"/>
              <w:spacing w:after="0" w:line="240" w:lineRule="auto"/>
              <w:ind w:left="0"/>
              <w:rPr>
                <w:rFonts w:ascii="Times New Roman" w:hAnsi="Times New Roman" w:cs="Times New Roman"/>
                <w:sz w:val="24"/>
                <w:szCs w:val="24"/>
              </w:rPr>
            </w:pPr>
            <w:r w:rsidRPr="0018478A">
              <w:rPr>
                <w:rFonts w:ascii="Times New Roman" w:hAnsi="Times New Roman" w:cs="Times New Roman"/>
                <w:b/>
                <w:bCs/>
                <w:color w:val="0D0D0D"/>
                <w:sz w:val="24"/>
                <w:szCs w:val="24"/>
                <w:shd w:val="clear" w:color="auto" w:fill="FFFFFF"/>
              </w:rPr>
              <w:t>Reikalavimai belaidžiam oro srauto greičio ir slėgio jutikliams – 4 vnt.</w:t>
            </w:r>
          </w:p>
        </w:tc>
      </w:tr>
      <w:tr w:rsidR="00866C49" w:rsidRPr="0018478A" w14:paraId="39A3C70E" w14:textId="77777777" w:rsidTr="00C42D16">
        <w:tc>
          <w:tcPr>
            <w:tcW w:w="877" w:type="dxa"/>
            <w:tcBorders>
              <w:top w:val="single" w:sz="4" w:space="0" w:color="auto"/>
              <w:left w:val="single" w:sz="4" w:space="0" w:color="auto"/>
              <w:bottom w:val="single" w:sz="4" w:space="0" w:color="auto"/>
              <w:right w:val="single" w:sz="4" w:space="0" w:color="auto"/>
            </w:tcBorders>
          </w:tcPr>
          <w:p w14:paraId="054A3A20"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BA49094" w14:textId="7BF049FC"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turėti integruotą dvikryptį diferencinio slėgio jutiklį</w:t>
            </w:r>
          </w:p>
        </w:tc>
        <w:tc>
          <w:tcPr>
            <w:tcW w:w="3826" w:type="dxa"/>
            <w:tcBorders>
              <w:top w:val="single" w:sz="4" w:space="0" w:color="auto"/>
              <w:left w:val="single" w:sz="4" w:space="0" w:color="auto"/>
              <w:bottom w:val="single" w:sz="4" w:space="0" w:color="auto"/>
              <w:right w:val="single" w:sz="4" w:space="0" w:color="auto"/>
            </w:tcBorders>
          </w:tcPr>
          <w:p w14:paraId="434B4506"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7BD98107" w14:textId="77777777" w:rsidTr="00C42D16">
        <w:tc>
          <w:tcPr>
            <w:tcW w:w="877" w:type="dxa"/>
            <w:tcBorders>
              <w:top w:val="single" w:sz="4" w:space="0" w:color="auto"/>
              <w:left w:val="single" w:sz="4" w:space="0" w:color="auto"/>
              <w:bottom w:val="single" w:sz="4" w:space="0" w:color="auto"/>
              <w:right w:val="single" w:sz="4" w:space="0" w:color="auto"/>
            </w:tcBorders>
          </w:tcPr>
          <w:p w14:paraId="2A578CDE"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C533604" w14:textId="77777777"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Oro judėjimo greičio matavimo diapazonas ne siauresnis nei 0-25m/s</w:t>
            </w:r>
          </w:p>
          <w:p w14:paraId="7BC3DBB0" w14:textId="2F4C1FD4"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Matavimo paklaida ne didesnė nei 2</w:t>
            </w:r>
            <w:r w:rsidRPr="0018478A">
              <w:rPr>
                <w:rFonts w:ascii="Times New Roman" w:hAnsi="Times New Roman" w:cs="Times New Roman"/>
                <w:color w:val="0D0D0D"/>
                <w:sz w:val="24"/>
                <w:szCs w:val="24"/>
                <w:shd w:val="clear" w:color="auto" w:fill="FFFFFF"/>
                <w:lang w:val="en-US"/>
              </w:rPr>
              <w:t>%</w:t>
            </w:r>
          </w:p>
        </w:tc>
        <w:tc>
          <w:tcPr>
            <w:tcW w:w="3826" w:type="dxa"/>
            <w:tcBorders>
              <w:top w:val="single" w:sz="4" w:space="0" w:color="auto"/>
              <w:left w:val="single" w:sz="4" w:space="0" w:color="auto"/>
              <w:bottom w:val="single" w:sz="4" w:space="0" w:color="auto"/>
              <w:right w:val="single" w:sz="4" w:space="0" w:color="auto"/>
            </w:tcBorders>
          </w:tcPr>
          <w:p w14:paraId="23CFF43D"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0D590A65" w14:textId="77777777" w:rsidTr="00C42D16">
        <w:tc>
          <w:tcPr>
            <w:tcW w:w="877" w:type="dxa"/>
            <w:tcBorders>
              <w:top w:val="single" w:sz="4" w:space="0" w:color="auto"/>
              <w:left w:val="single" w:sz="4" w:space="0" w:color="auto"/>
              <w:bottom w:val="single" w:sz="4" w:space="0" w:color="auto"/>
              <w:right w:val="single" w:sz="4" w:space="0" w:color="auto"/>
            </w:tcBorders>
          </w:tcPr>
          <w:p w14:paraId="24E9CDA8"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38836C64" w14:textId="166DE2D5"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Slėgio matavimo diapazonas ne platesnis nei ±1200 Pa </w:t>
            </w:r>
          </w:p>
        </w:tc>
        <w:tc>
          <w:tcPr>
            <w:tcW w:w="3826" w:type="dxa"/>
            <w:tcBorders>
              <w:top w:val="single" w:sz="4" w:space="0" w:color="auto"/>
              <w:left w:val="single" w:sz="4" w:space="0" w:color="auto"/>
              <w:bottom w:val="single" w:sz="4" w:space="0" w:color="auto"/>
              <w:right w:val="single" w:sz="4" w:space="0" w:color="auto"/>
            </w:tcBorders>
          </w:tcPr>
          <w:p w14:paraId="24E2014F"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5601D580" w14:textId="77777777" w:rsidTr="00C42D16">
        <w:tc>
          <w:tcPr>
            <w:tcW w:w="877" w:type="dxa"/>
            <w:tcBorders>
              <w:top w:val="single" w:sz="4" w:space="0" w:color="auto"/>
              <w:left w:val="single" w:sz="4" w:space="0" w:color="auto"/>
              <w:bottom w:val="single" w:sz="4" w:space="0" w:color="auto"/>
              <w:right w:val="single" w:sz="4" w:space="0" w:color="auto"/>
            </w:tcBorders>
          </w:tcPr>
          <w:p w14:paraId="6570ACF7"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2EA86C14" w14:textId="10A3BE8D"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Belaidžio ryšio veikimo nuotolis atviroje erdvėje turi būti ne mažesnis kaip 1 km</w:t>
            </w:r>
          </w:p>
        </w:tc>
        <w:tc>
          <w:tcPr>
            <w:tcW w:w="3826" w:type="dxa"/>
            <w:tcBorders>
              <w:top w:val="single" w:sz="4" w:space="0" w:color="auto"/>
              <w:left w:val="single" w:sz="4" w:space="0" w:color="auto"/>
              <w:bottom w:val="single" w:sz="4" w:space="0" w:color="auto"/>
              <w:right w:val="single" w:sz="4" w:space="0" w:color="auto"/>
            </w:tcBorders>
          </w:tcPr>
          <w:p w14:paraId="0E4707C5"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5401C25D" w14:textId="77777777" w:rsidTr="00C42D16">
        <w:tc>
          <w:tcPr>
            <w:tcW w:w="877" w:type="dxa"/>
            <w:tcBorders>
              <w:top w:val="single" w:sz="4" w:space="0" w:color="auto"/>
              <w:left w:val="single" w:sz="4" w:space="0" w:color="auto"/>
              <w:bottom w:val="single" w:sz="4" w:space="0" w:color="auto"/>
              <w:right w:val="single" w:sz="4" w:space="0" w:color="auto"/>
            </w:tcBorders>
          </w:tcPr>
          <w:p w14:paraId="30856CA9"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9A653BC" w14:textId="74D1F166"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palaikomas atviras komunikacijos protokolas integracijai su trečiųjų šalių sistemomis</w:t>
            </w:r>
          </w:p>
        </w:tc>
        <w:tc>
          <w:tcPr>
            <w:tcW w:w="3826" w:type="dxa"/>
            <w:tcBorders>
              <w:top w:val="single" w:sz="4" w:space="0" w:color="auto"/>
              <w:left w:val="single" w:sz="4" w:space="0" w:color="auto"/>
              <w:bottom w:val="single" w:sz="4" w:space="0" w:color="auto"/>
              <w:right w:val="single" w:sz="4" w:space="0" w:color="auto"/>
            </w:tcBorders>
          </w:tcPr>
          <w:p w14:paraId="4CE6F996"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527CA2DA" w14:textId="77777777" w:rsidTr="00C42D16">
        <w:tc>
          <w:tcPr>
            <w:tcW w:w="877" w:type="dxa"/>
            <w:tcBorders>
              <w:top w:val="single" w:sz="4" w:space="0" w:color="auto"/>
              <w:left w:val="single" w:sz="4" w:space="0" w:color="auto"/>
              <w:bottom w:val="single" w:sz="4" w:space="0" w:color="auto"/>
              <w:right w:val="single" w:sz="4" w:space="0" w:color="auto"/>
            </w:tcBorders>
          </w:tcPr>
          <w:p w14:paraId="628A3F94"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CB5E9C7" w14:textId="3526CF84"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Jutiklis turi būti suderinamas su tiekiamu </w:t>
            </w:r>
            <w:r w:rsidRPr="0018478A">
              <w:rPr>
                <w:rFonts w:ascii="Times New Roman" w:hAnsi="Times New Roman" w:cs="Times New Roman"/>
                <w:sz w:val="24"/>
                <w:szCs w:val="24"/>
              </w:rPr>
              <w:t>IIoT duomenų surinkimo šliuzu</w:t>
            </w:r>
          </w:p>
        </w:tc>
        <w:tc>
          <w:tcPr>
            <w:tcW w:w="3826" w:type="dxa"/>
            <w:tcBorders>
              <w:top w:val="single" w:sz="4" w:space="0" w:color="auto"/>
              <w:left w:val="single" w:sz="4" w:space="0" w:color="auto"/>
              <w:bottom w:val="single" w:sz="4" w:space="0" w:color="auto"/>
              <w:right w:val="single" w:sz="4" w:space="0" w:color="auto"/>
            </w:tcBorders>
          </w:tcPr>
          <w:p w14:paraId="19D66F68"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3B78770E" w14:textId="77777777" w:rsidTr="00C42D16">
        <w:tc>
          <w:tcPr>
            <w:tcW w:w="877" w:type="dxa"/>
            <w:tcBorders>
              <w:top w:val="single" w:sz="4" w:space="0" w:color="auto"/>
              <w:left w:val="single" w:sz="4" w:space="0" w:color="auto"/>
              <w:bottom w:val="single" w:sz="4" w:space="0" w:color="auto"/>
              <w:right w:val="single" w:sz="4" w:space="0" w:color="auto"/>
            </w:tcBorders>
          </w:tcPr>
          <w:p w14:paraId="12805645"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07A5D12" w14:textId="2CF3BF5D"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galimybė nustatyti naudotojo pasirenkamą duomenų perdavimo intervalą</w:t>
            </w:r>
          </w:p>
        </w:tc>
        <w:tc>
          <w:tcPr>
            <w:tcW w:w="3826" w:type="dxa"/>
            <w:tcBorders>
              <w:top w:val="single" w:sz="4" w:space="0" w:color="auto"/>
              <w:left w:val="single" w:sz="4" w:space="0" w:color="auto"/>
              <w:bottom w:val="single" w:sz="4" w:space="0" w:color="auto"/>
              <w:right w:val="single" w:sz="4" w:space="0" w:color="auto"/>
            </w:tcBorders>
          </w:tcPr>
          <w:p w14:paraId="51516ABB"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2321B825" w14:textId="77777777" w:rsidTr="00C42D16">
        <w:tc>
          <w:tcPr>
            <w:tcW w:w="877" w:type="dxa"/>
            <w:tcBorders>
              <w:top w:val="single" w:sz="4" w:space="0" w:color="auto"/>
              <w:left w:val="single" w:sz="4" w:space="0" w:color="auto"/>
              <w:bottom w:val="single" w:sz="4" w:space="0" w:color="auto"/>
              <w:right w:val="single" w:sz="4" w:space="0" w:color="auto"/>
            </w:tcBorders>
          </w:tcPr>
          <w:p w14:paraId="177C15E0"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E5FF849" w14:textId="1E012668"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būti maitinamas baterijomis</w:t>
            </w:r>
          </w:p>
        </w:tc>
        <w:tc>
          <w:tcPr>
            <w:tcW w:w="3826" w:type="dxa"/>
            <w:tcBorders>
              <w:top w:val="single" w:sz="4" w:space="0" w:color="auto"/>
              <w:left w:val="single" w:sz="4" w:space="0" w:color="auto"/>
              <w:bottom w:val="single" w:sz="4" w:space="0" w:color="auto"/>
              <w:right w:val="single" w:sz="4" w:space="0" w:color="auto"/>
            </w:tcBorders>
          </w:tcPr>
          <w:p w14:paraId="12C4CE0E"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094AAC" w:rsidRPr="0018478A" w14:paraId="0E012056" w14:textId="77777777" w:rsidTr="00C42D16">
        <w:tc>
          <w:tcPr>
            <w:tcW w:w="877" w:type="dxa"/>
            <w:tcBorders>
              <w:top w:val="single" w:sz="4" w:space="0" w:color="auto"/>
              <w:left w:val="single" w:sz="4" w:space="0" w:color="auto"/>
              <w:bottom w:val="single" w:sz="4" w:space="0" w:color="auto"/>
              <w:right w:val="single" w:sz="4" w:space="0" w:color="auto"/>
            </w:tcBorders>
          </w:tcPr>
          <w:p w14:paraId="7F6BADA7" w14:textId="77777777" w:rsidR="00094AAC" w:rsidRPr="0018478A" w:rsidRDefault="00094AAC"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0F1D8AD" w14:textId="1FF63530" w:rsidR="00094AAC" w:rsidRPr="0018478A" w:rsidRDefault="00094AAC" w:rsidP="00866C49">
            <w:pPr>
              <w:spacing w:after="0" w:line="240" w:lineRule="auto"/>
              <w:jc w:val="both"/>
              <w:rPr>
                <w:rFonts w:ascii="Times New Roman" w:hAnsi="Times New Roman" w:cs="Times New Roman"/>
                <w:color w:val="0D0D0D"/>
                <w:sz w:val="24"/>
                <w:szCs w:val="24"/>
                <w:shd w:val="clear" w:color="auto" w:fill="FFFFFF"/>
              </w:rPr>
            </w:pPr>
            <w:r>
              <w:rPr>
                <w:rFonts w:ascii="Times New Roman" w:hAnsi="Times New Roman" w:cs="Times New Roman"/>
                <w:color w:val="0D0D0D"/>
                <w:sz w:val="24"/>
                <w:szCs w:val="24"/>
                <w:shd w:val="clear" w:color="auto" w:fill="FFFFFF"/>
              </w:rPr>
              <w:t>Gamintojo nuoroda į prekės aprašymą</w:t>
            </w:r>
            <w:r w:rsidR="004D3AE4">
              <w:rPr>
                <w:rFonts w:ascii="Times New Roman" w:hAnsi="Times New Roman" w:cs="Times New Roman"/>
                <w:sz w:val="24"/>
                <w:szCs w:val="24"/>
              </w:rPr>
              <w:t xml:space="preserve"> ar pridedami kiti lygiaverčiai įrodymai patvirtinantys atitiktį nustatytiems reikalavimams</w:t>
            </w:r>
          </w:p>
        </w:tc>
        <w:tc>
          <w:tcPr>
            <w:tcW w:w="3826" w:type="dxa"/>
            <w:tcBorders>
              <w:top w:val="single" w:sz="4" w:space="0" w:color="auto"/>
              <w:left w:val="single" w:sz="4" w:space="0" w:color="auto"/>
              <w:bottom w:val="single" w:sz="4" w:space="0" w:color="auto"/>
              <w:right w:val="single" w:sz="4" w:space="0" w:color="auto"/>
            </w:tcBorders>
          </w:tcPr>
          <w:p w14:paraId="39124C2D" w14:textId="166D117B" w:rsidR="00094AAC" w:rsidRPr="0018478A" w:rsidRDefault="004D3AE4" w:rsidP="00866C49">
            <w:pPr>
              <w:pStyle w:val="BodyTextIndent"/>
              <w:spacing w:after="0" w:line="240" w:lineRule="auto"/>
              <w:ind w:left="0"/>
              <w:rPr>
                <w:rFonts w:ascii="Times New Roman" w:hAnsi="Times New Roman" w:cs="Times New Roman"/>
                <w:sz w:val="24"/>
                <w:szCs w:val="24"/>
              </w:rPr>
            </w:pPr>
            <w:r>
              <w:rPr>
                <w:rFonts w:ascii="Times New Roman" w:hAnsi="Times New Roman" w:cs="Times New Roman"/>
                <w:sz w:val="24"/>
                <w:szCs w:val="24"/>
              </w:rPr>
              <w:t>Nurodyti kas pateikta</w:t>
            </w:r>
          </w:p>
        </w:tc>
      </w:tr>
      <w:tr w:rsidR="000010C5" w:rsidRPr="0018478A" w14:paraId="66244087" w14:textId="77777777" w:rsidTr="00C42D16">
        <w:tc>
          <w:tcPr>
            <w:tcW w:w="877" w:type="dxa"/>
            <w:tcBorders>
              <w:top w:val="single" w:sz="4" w:space="0" w:color="auto"/>
              <w:left w:val="single" w:sz="4" w:space="0" w:color="auto"/>
              <w:bottom w:val="single" w:sz="4" w:space="0" w:color="auto"/>
              <w:right w:val="single" w:sz="4" w:space="0" w:color="auto"/>
            </w:tcBorders>
          </w:tcPr>
          <w:p w14:paraId="5FA21ABD" w14:textId="77777777" w:rsidR="000010C5" w:rsidRPr="0018478A" w:rsidRDefault="000010C5" w:rsidP="00866C49">
            <w:pPr>
              <w:pStyle w:val="ListParagraph"/>
              <w:numPr>
                <w:ilvl w:val="0"/>
                <w:numId w:val="4"/>
              </w:numPr>
              <w:spacing w:after="0" w:line="240" w:lineRule="auto"/>
              <w:rPr>
                <w:rFonts w:ascii="Times New Roman" w:hAnsi="Times New Roman" w:cs="Times New Roman"/>
                <w:sz w:val="24"/>
                <w:szCs w:val="24"/>
              </w:rPr>
            </w:pPr>
          </w:p>
        </w:tc>
        <w:tc>
          <w:tcPr>
            <w:tcW w:w="8508" w:type="dxa"/>
            <w:gridSpan w:val="2"/>
            <w:tcBorders>
              <w:top w:val="single" w:sz="4" w:space="0" w:color="auto"/>
              <w:left w:val="single" w:sz="4" w:space="0" w:color="auto"/>
              <w:bottom w:val="single" w:sz="4" w:space="0" w:color="auto"/>
              <w:right w:val="single" w:sz="4" w:space="0" w:color="auto"/>
            </w:tcBorders>
            <w:vAlign w:val="center"/>
          </w:tcPr>
          <w:p w14:paraId="3F6022CF" w14:textId="7AE09501" w:rsidR="000010C5" w:rsidRPr="0018478A" w:rsidRDefault="000010C5" w:rsidP="00866C49">
            <w:pPr>
              <w:pStyle w:val="BodyTextIndent"/>
              <w:spacing w:after="0" w:line="240" w:lineRule="auto"/>
              <w:ind w:left="0"/>
              <w:rPr>
                <w:rFonts w:ascii="Times New Roman" w:hAnsi="Times New Roman" w:cs="Times New Roman"/>
                <w:sz w:val="24"/>
                <w:szCs w:val="24"/>
              </w:rPr>
            </w:pPr>
            <w:r w:rsidRPr="0018478A">
              <w:rPr>
                <w:rFonts w:ascii="Times New Roman" w:hAnsi="Times New Roman" w:cs="Times New Roman"/>
                <w:b/>
                <w:bCs/>
                <w:color w:val="0D0D0D"/>
                <w:sz w:val="24"/>
                <w:szCs w:val="24"/>
                <w:shd w:val="clear" w:color="auto" w:fill="FFFFFF"/>
              </w:rPr>
              <w:t>Reikalavimai belaidžiam atmosferinio slėgio, temperatūros ir santykinio drėgnumo jutikliui – 8 vnt.</w:t>
            </w:r>
          </w:p>
        </w:tc>
      </w:tr>
      <w:tr w:rsidR="00B569B9" w:rsidRPr="0018478A" w14:paraId="5098F7E9" w14:textId="77777777" w:rsidTr="00C42D16">
        <w:tc>
          <w:tcPr>
            <w:tcW w:w="877" w:type="dxa"/>
            <w:tcBorders>
              <w:top w:val="single" w:sz="4" w:space="0" w:color="auto"/>
              <w:left w:val="single" w:sz="4" w:space="0" w:color="auto"/>
              <w:bottom w:val="single" w:sz="4" w:space="0" w:color="auto"/>
              <w:right w:val="single" w:sz="4" w:space="0" w:color="auto"/>
            </w:tcBorders>
          </w:tcPr>
          <w:p w14:paraId="0246B822" w14:textId="77777777" w:rsidR="00B569B9" w:rsidRPr="0018478A" w:rsidRDefault="00B569B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E12AFD0" w14:textId="312F8937" w:rsidR="00B569B9" w:rsidRPr="0018478A" w:rsidRDefault="00B569B9" w:rsidP="00866C49">
            <w:pPr>
              <w:spacing w:after="0" w:line="240" w:lineRule="auto"/>
              <w:jc w:val="both"/>
              <w:rPr>
                <w:rFonts w:ascii="Times New Roman" w:hAnsi="Times New Roman" w:cs="Times New Roman"/>
                <w:color w:val="0D0D0D"/>
                <w:sz w:val="24"/>
                <w:szCs w:val="24"/>
                <w:shd w:val="clear" w:color="auto" w:fill="FFFFFF"/>
              </w:rPr>
            </w:pPr>
            <w:r>
              <w:rPr>
                <w:rFonts w:ascii="Times New Roman" w:hAnsi="Times New Roman" w:cs="Times New Roman"/>
                <w:color w:val="0D0D0D"/>
                <w:sz w:val="24"/>
                <w:szCs w:val="24"/>
                <w:shd w:val="clear" w:color="auto" w:fill="FFFFFF"/>
              </w:rPr>
              <w:t>Tikslus prakės pavadinimas, modelis, kodas ar žymėjimas, gamintojas</w:t>
            </w:r>
          </w:p>
        </w:tc>
        <w:tc>
          <w:tcPr>
            <w:tcW w:w="3826" w:type="dxa"/>
            <w:tcBorders>
              <w:top w:val="single" w:sz="4" w:space="0" w:color="auto"/>
              <w:left w:val="single" w:sz="4" w:space="0" w:color="auto"/>
              <w:bottom w:val="single" w:sz="4" w:space="0" w:color="auto"/>
              <w:right w:val="single" w:sz="4" w:space="0" w:color="auto"/>
            </w:tcBorders>
          </w:tcPr>
          <w:p w14:paraId="5DEFB8FF" w14:textId="77777777" w:rsidR="00B569B9" w:rsidRPr="0018478A" w:rsidRDefault="00B569B9" w:rsidP="00866C49">
            <w:pPr>
              <w:pStyle w:val="BodyTextIndent"/>
              <w:spacing w:after="0" w:line="240" w:lineRule="auto"/>
              <w:ind w:left="0"/>
              <w:rPr>
                <w:rFonts w:ascii="Times New Roman" w:hAnsi="Times New Roman" w:cs="Times New Roman"/>
                <w:sz w:val="24"/>
                <w:szCs w:val="24"/>
              </w:rPr>
            </w:pPr>
          </w:p>
        </w:tc>
      </w:tr>
      <w:tr w:rsidR="00866C49" w:rsidRPr="0018478A" w14:paraId="59A27D89" w14:textId="77777777" w:rsidTr="00C42D16">
        <w:tc>
          <w:tcPr>
            <w:tcW w:w="877" w:type="dxa"/>
            <w:tcBorders>
              <w:top w:val="single" w:sz="4" w:space="0" w:color="auto"/>
              <w:left w:val="single" w:sz="4" w:space="0" w:color="auto"/>
              <w:bottom w:val="single" w:sz="4" w:space="0" w:color="auto"/>
              <w:right w:val="single" w:sz="4" w:space="0" w:color="auto"/>
            </w:tcBorders>
          </w:tcPr>
          <w:p w14:paraId="43EE06C3"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6D3E6192" w14:textId="77777777"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Santykinio drėgnumo matavimo diapazonas turi būti ne siauresnis kaip 0 ... 90% </w:t>
            </w:r>
          </w:p>
          <w:p w14:paraId="0D3219E6" w14:textId="77777777"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lang w:val="en-US"/>
              </w:rPr>
            </w:pPr>
            <w:r w:rsidRPr="0018478A">
              <w:rPr>
                <w:rFonts w:ascii="Times New Roman" w:hAnsi="Times New Roman" w:cs="Times New Roman"/>
                <w:color w:val="0D0D0D"/>
                <w:sz w:val="24"/>
                <w:szCs w:val="24"/>
                <w:shd w:val="clear" w:color="auto" w:fill="FFFFFF"/>
              </w:rPr>
              <w:t>Santykinio drėgnumo matavimo paklaida ne didesnė nei 3</w:t>
            </w:r>
            <w:r w:rsidRPr="0018478A">
              <w:rPr>
                <w:rFonts w:ascii="Times New Roman" w:hAnsi="Times New Roman" w:cs="Times New Roman"/>
                <w:color w:val="0D0D0D"/>
                <w:sz w:val="24"/>
                <w:szCs w:val="24"/>
                <w:shd w:val="clear" w:color="auto" w:fill="FFFFFF"/>
                <w:lang w:val="en-US"/>
              </w:rPr>
              <w:t>% diapazone nuo 20-80%</w:t>
            </w:r>
          </w:p>
          <w:p w14:paraId="1D863DE9" w14:textId="561849C5"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Santykinio drėgnumo m</w:t>
            </w:r>
            <w:r w:rsidRPr="0018478A">
              <w:rPr>
                <w:rFonts w:ascii="Times New Roman" w:hAnsi="Times New Roman" w:cs="Times New Roman"/>
                <w:color w:val="0D0D0D"/>
                <w:sz w:val="24"/>
                <w:szCs w:val="24"/>
                <w:shd w:val="clear" w:color="auto" w:fill="FFFFFF"/>
                <w:lang w:val="en-US"/>
              </w:rPr>
              <w:t>atavimo geba turi būti ne blogesnė kaip 0,01</w:t>
            </w:r>
            <w:r w:rsidRPr="0018478A">
              <w:rPr>
                <w:rFonts w:ascii="Times New Roman" w:hAnsi="Times New Roman" w:cs="Times New Roman"/>
                <w:color w:val="0D0D0D"/>
                <w:sz w:val="24"/>
                <w:szCs w:val="24"/>
                <w:shd w:val="clear" w:color="auto" w:fill="FFFFFF"/>
              </w:rPr>
              <w:t>.</w:t>
            </w:r>
            <w:r w:rsidRPr="0018478A">
              <w:rPr>
                <w:rFonts w:ascii="Times New Roman" w:hAnsi="Times New Roman" w:cs="Times New Roman"/>
                <w:color w:val="0D0D0D"/>
                <w:sz w:val="24"/>
                <w:szCs w:val="24"/>
                <w:shd w:val="clear" w:color="auto" w:fill="FFFFFF"/>
                <w:lang w:val="en-US"/>
              </w:rPr>
              <w:t>%</w:t>
            </w:r>
          </w:p>
        </w:tc>
        <w:tc>
          <w:tcPr>
            <w:tcW w:w="3826" w:type="dxa"/>
            <w:tcBorders>
              <w:top w:val="single" w:sz="4" w:space="0" w:color="auto"/>
              <w:left w:val="single" w:sz="4" w:space="0" w:color="auto"/>
              <w:bottom w:val="single" w:sz="4" w:space="0" w:color="auto"/>
              <w:right w:val="single" w:sz="4" w:space="0" w:color="auto"/>
            </w:tcBorders>
          </w:tcPr>
          <w:p w14:paraId="4201C9AB"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1AE2F387" w14:textId="77777777" w:rsidTr="00C42D16">
        <w:tc>
          <w:tcPr>
            <w:tcW w:w="877" w:type="dxa"/>
            <w:tcBorders>
              <w:top w:val="single" w:sz="4" w:space="0" w:color="auto"/>
              <w:left w:val="single" w:sz="4" w:space="0" w:color="auto"/>
              <w:bottom w:val="single" w:sz="4" w:space="0" w:color="auto"/>
              <w:right w:val="single" w:sz="4" w:space="0" w:color="auto"/>
            </w:tcBorders>
          </w:tcPr>
          <w:p w14:paraId="49B6D77F"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7CD2F3C3" w14:textId="77777777"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Temperatūros matavimo diapazonas turi būti ne siauresnis kaip -35</w:t>
            </w:r>
            <w:r w:rsidRPr="0018478A">
              <w:rPr>
                <w:rFonts w:ascii="Times New Roman" w:hAnsi="Times New Roman" w:cs="Times New Roman"/>
                <w:color w:val="0D0D0D"/>
                <w:sz w:val="24"/>
                <w:szCs w:val="24"/>
                <w:shd w:val="clear" w:color="auto" w:fill="FFFFFF"/>
              </w:rPr>
              <w:sym w:font="Symbol" w:char="F0B0"/>
            </w:r>
            <w:r w:rsidRPr="0018478A">
              <w:rPr>
                <w:rFonts w:ascii="Times New Roman" w:hAnsi="Times New Roman" w:cs="Times New Roman"/>
                <w:color w:val="0D0D0D"/>
                <w:sz w:val="24"/>
                <w:szCs w:val="24"/>
                <w:shd w:val="clear" w:color="auto" w:fill="FFFFFF"/>
              </w:rPr>
              <w:t>C ... 70</w:t>
            </w:r>
            <w:r w:rsidRPr="0018478A">
              <w:rPr>
                <w:rFonts w:ascii="Times New Roman" w:hAnsi="Times New Roman" w:cs="Times New Roman"/>
                <w:color w:val="0D0D0D"/>
                <w:sz w:val="24"/>
                <w:szCs w:val="24"/>
                <w:shd w:val="clear" w:color="auto" w:fill="FFFFFF"/>
              </w:rPr>
              <w:sym w:font="Symbol" w:char="F0B0"/>
            </w:r>
            <w:r w:rsidRPr="0018478A">
              <w:rPr>
                <w:rFonts w:ascii="Times New Roman" w:hAnsi="Times New Roman" w:cs="Times New Roman"/>
                <w:color w:val="0D0D0D"/>
                <w:sz w:val="24"/>
                <w:szCs w:val="24"/>
                <w:shd w:val="clear" w:color="auto" w:fill="FFFFFF"/>
              </w:rPr>
              <w:t>C</w:t>
            </w:r>
          </w:p>
          <w:p w14:paraId="43DE80F1" w14:textId="77777777"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lang w:val="en-US"/>
              </w:rPr>
            </w:pPr>
            <w:r w:rsidRPr="0018478A">
              <w:rPr>
                <w:rFonts w:ascii="Times New Roman" w:hAnsi="Times New Roman" w:cs="Times New Roman"/>
                <w:color w:val="0D0D0D"/>
                <w:sz w:val="24"/>
                <w:szCs w:val="24"/>
                <w:shd w:val="clear" w:color="auto" w:fill="FFFFFF"/>
              </w:rPr>
              <w:t>Temperatūros matavimo paklaida ne didesnė nei 0,5</w:t>
            </w:r>
            <w:r w:rsidRPr="0018478A">
              <w:rPr>
                <w:rFonts w:ascii="Times New Roman" w:hAnsi="Times New Roman" w:cs="Times New Roman"/>
                <w:color w:val="0D0D0D"/>
                <w:sz w:val="24"/>
                <w:szCs w:val="24"/>
                <w:shd w:val="clear" w:color="auto" w:fill="FFFFFF"/>
              </w:rPr>
              <w:sym w:font="Symbol" w:char="F0B0"/>
            </w:r>
            <w:r w:rsidRPr="0018478A">
              <w:rPr>
                <w:rFonts w:ascii="Times New Roman" w:hAnsi="Times New Roman" w:cs="Times New Roman"/>
                <w:color w:val="0D0D0D"/>
                <w:sz w:val="24"/>
                <w:szCs w:val="24"/>
                <w:shd w:val="clear" w:color="auto" w:fill="FFFFFF"/>
              </w:rPr>
              <w:t>C</w:t>
            </w:r>
          </w:p>
          <w:p w14:paraId="0675FE1A" w14:textId="4A057631"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Temperatūros m</w:t>
            </w:r>
            <w:r w:rsidRPr="0018478A">
              <w:rPr>
                <w:rFonts w:ascii="Times New Roman" w:hAnsi="Times New Roman" w:cs="Times New Roman"/>
                <w:color w:val="0D0D0D"/>
                <w:sz w:val="24"/>
                <w:szCs w:val="24"/>
                <w:shd w:val="clear" w:color="auto" w:fill="FFFFFF"/>
                <w:lang w:val="en-US"/>
              </w:rPr>
              <w:t>atavimo geba turi būti ne blogesnė kaip 0,01</w:t>
            </w:r>
            <w:r w:rsidRPr="0018478A">
              <w:rPr>
                <w:rFonts w:ascii="Times New Roman" w:hAnsi="Times New Roman" w:cs="Times New Roman"/>
                <w:color w:val="0D0D0D"/>
                <w:sz w:val="24"/>
                <w:szCs w:val="24"/>
                <w:shd w:val="clear" w:color="auto" w:fill="FFFFFF"/>
              </w:rPr>
              <w:sym w:font="Symbol" w:char="F0B0"/>
            </w:r>
            <w:r w:rsidRPr="0018478A">
              <w:rPr>
                <w:rFonts w:ascii="Times New Roman" w:hAnsi="Times New Roman" w:cs="Times New Roman"/>
                <w:color w:val="0D0D0D"/>
                <w:sz w:val="24"/>
                <w:szCs w:val="24"/>
                <w:shd w:val="clear" w:color="auto" w:fill="FFFFFF"/>
              </w:rPr>
              <w:t>C</w:t>
            </w:r>
          </w:p>
        </w:tc>
        <w:tc>
          <w:tcPr>
            <w:tcW w:w="3826" w:type="dxa"/>
            <w:tcBorders>
              <w:top w:val="single" w:sz="4" w:space="0" w:color="auto"/>
              <w:left w:val="single" w:sz="4" w:space="0" w:color="auto"/>
              <w:bottom w:val="single" w:sz="4" w:space="0" w:color="auto"/>
              <w:right w:val="single" w:sz="4" w:space="0" w:color="auto"/>
            </w:tcBorders>
          </w:tcPr>
          <w:p w14:paraId="77A1F28D"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06FD1EFB" w14:textId="77777777" w:rsidTr="00C42D16">
        <w:tc>
          <w:tcPr>
            <w:tcW w:w="877" w:type="dxa"/>
            <w:tcBorders>
              <w:top w:val="single" w:sz="4" w:space="0" w:color="auto"/>
              <w:left w:val="single" w:sz="4" w:space="0" w:color="auto"/>
              <w:bottom w:val="single" w:sz="4" w:space="0" w:color="auto"/>
              <w:right w:val="single" w:sz="4" w:space="0" w:color="auto"/>
            </w:tcBorders>
          </w:tcPr>
          <w:p w14:paraId="0FA52F87"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E940B12" w14:textId="77777777"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sz w:val="24"/>
                <w:szCs w:val="24"/>
              </w:rPr>
              <w:t xml:space="preserve">Atmosferinio slėgio </w:t>
            </w:r>
            <w:r w:rsidRPr="0018478A">
              <w:rPr>
                <w:rFonts w:ascii="Times New Roman" w:hAnsi="Times New Roman" w:cs="Times New Roman"/>
                <w:color w:val="0D0D0D"/>
                <w:sz w:val="24"/>
                <w:szCs w:val="24"/>
                <w:shd w:val="clear" w:color="auto" w:fill="FFFFFF"/>
              </w:rPr>
              <w:t>matavimo diapazonas turi būti ne siauresnis kaip 400 ... 1000 hPa</w:t>
            </w:r>
          </w:p>
          <w:p w14:paraId="20798024" w14:textId="77777777"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lang w:val="en-US"/>
              </w:rPr>
            </w:pPr>
            <w:r w:rsidRPr="0018478A">
              <w:rPr>
                <w:rFonts w:ascii="Times New Roman" w:hAnsi="Times New Roman" w:cs="Times New Roman"/>
                <w:sz w:val="24"/>
                <w:szCs w:val="24"/>
              </w:rPr>
              <w:t xml:space="preserve">Atmosferinio slėgio </w:t>
            </w:r>
            <w:r w:rsidRPr="0018478A">
              <w:rPr>
                <w:rFonts w:ascii="Times New Roman" w:hAnsi="Times New Roman" w:cs="Times New Roman"/>
                <w:color w:val="0D0D0D"/>
                <w:sz w:val="24"/>
                <w:szCs w:val="24"/>
                <w:shd w:val="clear" w:color="auto" w:fill="FFFFFF"/>
              </w:rPr>
              <w:t>matavimo paklaida ne didesnė nei 1 hPa</w:t>
            </w:r>
          </w:p>
          <w:p w14:paraId="4F1D0B55" w14:textId="7035AD4E"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sz w:val="24"/>
                <w:szCs w:val="24"/>
              </w:rPr>
              <w:t xml:space="preserve">Atmosferinio slėgio </w:t>
            </w:r>
            <w:r w:rsidRPr="0018478A">
              <w:rPr>
                <w:rFonts w:ascii="Times New Roman" w:hAnsi="Times New Roman" w:cs="Times New Roman"/>
                <w:color w:val="0D0D0D"/>
                <w:sz w:val="24"/>
                <w:szCs w:val="24"/>
                <w:shd w:val="clear" w:color="auto" w:fill="FFFFFF"/>
              </w:rPr>
              <w:t>m</w:t>
            </w:r>
            <w:r w:rsidRPr="0018478A">
              <w:rPr>
                <w:rFonts w:ascii="Times New Roman" w:hAnsi="Times New Roman" w:cs="Times New Roman"/>
                <w:color w:val="0D0D0D"/>
                <w:sz w:val="24"/>
                <w:szCs w:val="24"/>
                <w:shd w:val="clear" w:color="auto" w:fill="FFFFFF"/>
                <w:lang w:val="en-US"/>
              </w:rPr>
              <w:t>atavimo geba turi būti ne blogesnė kaip 0,2 hPa</w:t>
            </w:r>
          </w:p>
        </w:tc>
        <w:tc>
          <w:tcPr>
            <w:tcW w:w="3826" w:type="dxa"/>
            <w:tcBorders>
              <w:top w:val="single" w:sz="4" w:space="0" w:color="auto"/>
              <w:left w:val="single" w:sz="4" w:space="0" w:color="auto"/>
              <w:bottom w:val="single" w:sz="4" w:space="0" w:color="auto"/>
              <w:right w:val="single" w:sz="4" w:space="0" w:color="auto"/>
            </w:tcBorders>
          </w:tcPr>
          <w:p w14:paraId="2848AC0C"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389B9278" w14:textId="77777777" w:rsidTr="00C42D16">
        <w:tc>
          <w:tcPr>
            <w:tcW w:w="877" w:type="dxa"/>
            <w:tcBorders>
              <w:top w:val="single" w:sz="4" w:space="0" w:color="auto"/>
              <w:left w:val="single" w:sz="4" w:space="0" w:color="auto"/>
              <w:bottom w:val="single" w:sz="4" w:space="0" w:color="auto"/>
              <w:right w:val="single" w:sz="4" w:space="0" w:color="auto"/>
            </w:tcBorders>
          </w:tcPr>
          <w:p w14:paraId="379A35C3"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320D449F" w14:textId="56468D6F"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palaikyti belaidžio tinklo (mesh tipo) ryšio topologiją arba lygiavertę paskirstyto tinklo architektūrą</w:t>
            </w:r>
          </w:p>
        </w:tc>
        <w:tc>
          <w:tcPr>
            <w:tcW w:w="3826" w:type="dxa"/>
            <w:tcBorders>
              <w:top w:val="single" w:sz="4" w:space="0" w:color="auto"/>
              <w:left w:val="single" w:sz="4" w:space="0" w:color="auto"/>
              <w:bottom w:val="single" w:sz="4" w:space="0" w:color="auto"/>
              <w:right w:val="single" w:sz="4" w:space="0" w:color="auto"/>
            </w:tcBorders>
          </w:tcPr>
          <w:p w14:paraId="420E45E1"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6138B531" w14:textId="77777777" w:rsidTr="00C42D16">
        <w:tc>
          <w:tcPr>
            <w:tcW w:w="877" w:type="dxa"/>
            <w:tcBorders>
              <w:top w:val="single" w:sz="4" w:space="0" w:color="auto"/>
              <w:left w:val="single" w:sz="4" w:space="0" w:color="auto"/>
              <w:bottom w:val="single" w:sz="4" w:space="0" w:color="auto"/>
              <w:right w:val="single" w:sz="4" w:space="0" w:color="auto"/>
            </w:tcBorders>
          </w:tcPr>
          <w:p w14:paraId="434ED53E"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2578896" w14:textId="6BACBE27"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Belaidžio ryšio veikimo nuotolis atviroje erdvėje turi būti ne mažesnis kaip 1 km</w:t>
            </w:r>
          </w:p>
        </w:tc>
        <w:tc>
          <w:tcPr>
            <w:tcW w:w="3826" w:type="dxa"/>
            <w:tcBorders>
              <w:top w:val="single" w:sz="4" w:space="0" w:color="auto"/>
              <w:left w:val="single" w:sz="4" w:space="0" w:color="auto"/>
              <w:bottom w:val="single" w:sz="4" w:space="0" w:color="auto"/>
              <w:right w:val="single" w:sz="4" w:space="0" w:color="auto"/>
            </w:tcBorders>
          </w:tcPr>
          <w:p w14:paraId="331FACE6"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59B6846F" w14:textId="77777777" w:rsidTr="00C42D16">
        <w:tc>
          <w:tcPr>
            <w:tcW w:w="877" w:type="dxa"/>
            <w:tcBorders>
              <w:top w:val="single" w:sz="4" w:space="0" w:color="auto"/>
              <w:left w:val="single" w:sz="4" w:space="0" w:color="auto"/>
              <w:bottom w:val="single" w:sz="4" w:space="0" w:color="auto"/>
              <w:right w:val="single" w:sz="4" w:space="0" w:color="auto"/>
            </w:tcBorders>
          </w:tcPr>
          <w:p w14:paraId="58AD5935"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D4439A6" w14:textId="5D07CE69"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palaikomas atviras komunikacijos protokolas integracijai su trečiųjų šalių sistemomis</w:t>
            </w:r>
          </w:p>
        </w:tc>
        <w:tc>
          <w:tcPr>
            <w:tcW w:w="3826" w:type="dxa"/>
            <w:tcBorders>
              <w:top w:val="single" w:sz="4" w:space="0" w:color="auto"/>
              <w:left w:val="single" w:sz="4" w:space="0" w:color="auto"/>
              <w:bottom w:val="single" w:sz="4" w:space="0" w:color="auto"/>
              <w:right w:val="single" w:sz="4" w:space="0" w:color="auto"/>
            </w:tcBorders>
          </w:tcPr>
          <w:p w14:paraId="0D643E4B"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10A99F43" w14:textId="77777777" w:rsidTr="00C42D16">
        <w:tc>
          <w:tcPr>
            <w:tcW w:w="877" w:type="dxa"/>
            <w:tcBorders>
              <w:top w:val="single" w:sz="4" w:space="0" w:color="auto"/>
              <w:left w:val="single" w:sz="4" w:space="0" w:color="auto"/>
              <w:bottom w:val="single" w:sz="4" w:space="0" w:color="auto"/>
              <w:right w:val="single" w:sz="4" w:space="0" w:color="auto"/>
            </w:tcBorders>
          </w:tcPr>
          <w:p w14:paraId="4A037136"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11B0B20" w14:textId="0F866FE2"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Jutiklis turi būti suderinamas su tiekiamu </w:t>
            </w:r>
            <w:r w:rsidRPr="0018478A">
              <w:rPr>
                <w:rFonts w:ascii="Times New Roman" w:hAnsi="Times New Roman" w:cs="Times New Roman"/>
                <w:sz w:val="24"/>
                <w:szCs w:val="24"/>
              </w:rPr>
              <w:t>IIoT duomenų surinkimo šliuzu</w:t>
            </w:r>
          </w:p>
        </w:tc>
        <w:tc>
          <w:tcPr>
            <w:tcW w:w="3826" w:type="dxa"/>
            <w:tcBorders>
              <w:top w:val="single" w:sz="4" w:space="0" w:color="auto"/>
              <w:left w:val="single" w:sz="4" w:space="0" w:color="auto"/>
              <w:bottom w:val="single" w:sz="4" w:space="0" w:color="auto"/>
              <w:right w:val="single" w:sz="4" w:space="0" w:color="auto"/>
            </w:tcBorders>
          </w:tcPr>
          <w:p w14:paraId="05866A53"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3EA33C79" w14:textId="77777777" w:rsidTr="00C42D16">
        <w:tc>
          <w:tcPr>
            <w:tcW w:w="877" w:type="dxa"/>
            <w:tcBorders>
              <w:top w:val="single" w:sz="4" w:space="0" w:color="auto"/>
              <w:left w:val="single" w:sz="4" w:space="0" w:color="auto"/>
              <w:bottom w:val="single" w:sz="4" w:space="0" w:color="auto"/>
              <w:right w:val="single" w:sz="4" w:space="0" w:color="auto"/>
            </w:tcBorders>
          </w:tcPr>
          <w:p w14:paraId="564F99A6"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6C65ABD" w14:textId="337EED7F"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galimybė nustatyti naudotojo pasirenkamą duomenų perdavimo intervalą</w:t>
            </w:r>
          </w:p>
        </w:tc>
        <w:tc>
          <w:tcPr>
            <w:tcW w:w="3826" w:type="dxa"/>
            <w:tcBorders>
              <w:top w:val="single" w:sz="4" w:space="0" w:color="auto"/>
              <w:left w:val="single" w:sz="4" w:space="0" w:color="auto"/>
              <w:bottom w:val="single" w:sz="4" w:space="0" w:color="auto"/>
              <w:right w:val="single" w:sz="4" w:space="0" w:color="auto"/>
            </w:tcBorders>
          </w:tcPr>
          <w:p w14:paraId="4293E41E"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866C49" w:rsidRPr="0018478A" w14:paraId="089C8B7E" w14:textId="77777777" w:rsidTr="00C42D16">
        <w:tc>
          <w:tcPr>
            <w:tcW w:w="877" w:type="dxa"/>
            <w:tcBorders>
              <w:top w:val="single" w:sz="4" w:space="0" w:color="auto"/>
              <w:left w:val="single" w:sz="4" w:space="0" w:color="auto"/>
              <w:bottom w:val="single" w:sz="4" w:space="0" w:color="auto"/>
              <w:right w:val="single" w:sz="4" w:space="0" w:color="auto"/>
            </w:tcBorders>
          </w:tcPr>
          <w:p w14:paraId="1753C52D" w14:textId="77777777" w:rsidR="00866C49" w:rsidRPr="0018478A" w:rsidRDefault="00866C49"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03C01350" w14:textId="2769E40D" w:rsidR="00866C49" w:rsidRPr="0018478A" w:rsidRDefault="00866C49" w:rsidP="00866C4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Jutiklis turi būti maitinamas baterijomis</w:t>
            </w:r>
          </w:p>
        </w:tc>
        <w:tc>
          <w:tcPr>
            <w:tcW w:w="3826" w:type="dxa"/>
            <w:tcBorders>
              <w:top w:val="single" w:sz="4" w:space="0" w:color="auto"/>
              <w:left w:val="single" w:sz="4" w:space="0" w:color="auto"/>
              <w:bottom w:val="single" w:sz="4" w:space="0" w:color="auto"/>
              <w:right w:val="single" w:sz="4" w:space="0" w:color="auto"/>
            </w:tcBorders>
          </w:tcPr>
          <w:p w14:paraId="7AB18DDF" w14:textId="77777777" w:rsidR="00866C49" w:rsidRPr="0018478A" w:rsidRDefault="00866C49" w:rsidP="00866C49">
            <w:pPr>
              <w:pStyle w:val="BodyTextIndent"/>
              <w:spacing w:after="0" w:line="240" w:lineRule="auto"/>
              <w:ind w:left="0"/>
              <w:rPr>
                <w:rFonts w:ascii="Times New Roman" w:hAnsi="Times New Roman" w:cs="Times New Roman"/>
                <w:sz w:val="24"/>
                <w:szCs w:val="24"/>
              </w:rPr>
            </w:pPr>
          </w:p>
        </w:tc>
      </w:tr>
      <w:tr w:rsidR="002F4A1F" w:rsidRPr="0018478A" w14:paraId="2074E2AC" w14:textId="77777777" w:rsidTr="00C42D16">
        <w:tc>
          <w:tcPr>
            <w:tcW w:w="877" w:type="dxa"/>
            <w:tcBorders>
              <w:top w:val="single" w:sz="4" w:space="0" w:color="auto"/>
              <w:left w:val="single" w:sz="4" w:space="0" w:color="auto"/>
              <w:bottom w:val="single" w:sz="4" w:space="0" w:color="auto"/>
              <w:right w:val="single" w:sz="4" w:space="0" w:color="auto"/>
            </w:tcBorders>
          </w:tcPr>
          <w:p w14:paraId="5782BBDD" w14:textId="77777777" w:rsidR="002F4A1F" w:rsidRPr="0018478A" w:rsidRDefault="002F4A1F" w:rsidP="00866C49">
            <w:pPr>
              <w:pStyle w:val="ListParagraph"/>
              <w:numPr>
                <w:ilvl w:val="1"/>
                <w:numId w:val="4"/>
              </w:numPr>
              <w:spacing w:after="0" w:line="240" w:lineRule="auto"/>
              <w:rPr>
                <w:rFonts w:ascii="Times New Roman" w:hAnsi="Times New Roman" w:cs="Times New Roman"/>
                <w:sz w:val="24"/>
                <w:szCs w:val="24"/>
              </w:rPr>
            </w:pPr>
          </w:p>
        </w:tc>
        <w:tc>
          <w:tcPr>
            <w:tcW w:w="4682" w:type="dxa"/>
            <w:tcBorders>
              <w:top w:val="single" w:sz="4" w:space="0" w:color="auto"/>
              <w:left w:val="single" w:sz="4" w:space="0" w:color="auto"/>
              <w:bottom w:val="single" w:sz="4" w:space="0" w:color="auto"/>
              <w:right w:val="single" w:sz="4" w:space="0" w:color="auto"/>
            </w:tcBorders>
            <w:vAlign w:val="center"/>
          </w:tcPr>
          <w:p w14:paraId="4D6DE759" w14:textId="6B152FC2" w:rsidR="002F4A1F" w:rsidRPr="0018478A" w:rsidRDefault="002F4A1F" w:rsidP="00866C49">
            <w:pPr>
              <w:spacing w:after="0" w:line="240" w:lineRule="auto"/>
              <w:jc w:val="both"/>
              <w:rPr>
                <w:rFonts w:ascii="Times New Roman" w:hAnsi="Times New Roman" w:cs="Times New Roman"/>
                <w:color w:val="0D0D0D"/>
                <w:sz w:val="24"/>
                <w:szCs w:val="24"/>
                <w:shd w:val="clear" w:color="auto" w:fill="FFFFFF"/>
              </w:rPr>
            </w:pPr>
            <w:r>
              <w:rPr>
                <w:rFonts w:ascii="Times New Roman" w:hAnsi="Times New Roman" w:cs="Times New Roman"/>
                <w:color w:val="0D0D0D"/>
                <w:sz w:val="24"/>
                <w:szCs w:val="24"/>
                <w:shd w:val="clear" w:color="auto" w:fill="FFFFFF"/>
              </w:rPr>
              <w:t>Gamintojo nuoroda į prekės aprašymą</w:t>
            </w:r>
            <w:r w:rsidR="00F512FA">
              <w:rPr>
                <w:rFonts w:ascii="Times New Roman" w:hAnsi="Times New Roman" w:cs="Times New Roman"/>
                <w:sz w:val="24"/>
                <w:szCs w:val="24"/>
              </w:rPr>
              <w:t xml:space="preserve"> ar pridedami kiti lygiaverčiai įrodymai patvirtinantys atitiktį nustatytiems reikalavimams</w:t>
            </w:r>
          </w:p>
        </w:tc>
        <w:tc>
          <w:tcPr>
            <w:tcW w:w="3826" w:type="dxa"/>
            <w:tcBorders>
              <w:top w:val="single" w:sz="4" w:space="0" w:color="auto"/>
              <w:left w:val="single" w:sz="4" w:space="0" w:color="auto"/>
              <w:bottom w:val="single" w:sz="4" w:space="0" w:color="auto"/>
              <w:right w:val="single" w:sz="4" w:space="0" w:color="auto"/>
            </w:tcBorders>
          </w:tcPr>
          <w:p w14:paraId="0C5127EA" w14:textId="75B2ED13" w:rsidR="002F4A1F" w:rsidRPr="0018478A" w:rsidRDefault="00F512FA" w:rsidP="00866C49">
            <w:pPr>
              <w:pStyle w:val="BodyTextIndent"/>
              <w:spacing w:after="0" w:line="240" w:lineRule="auto"/>
              <w:ind w:left="0"/>
              <w:rPr>
                <w:rFonts w:ascii="Times New Roman" w:hAnsi="Times New Roman" w:cs="Times New Roman"/>
                <w:sz w:val="24"/>
                <w:szCs w:val="24"/>
              </w:rPr>
            </w:pPr>
            <w:r>
              <w:rPr>
                <w:rFonts w:ascii="Times New Roman" w:hAnsi="Times New Roman" w:cs="Times New Roman"/>
                <w:sz w:val="24"/>
                <w:szCs w:val="24"/>
              </w:rPr>
              <w:t>Nurodyti kas pateikta</w:t>
            </w:r>
          </w:p>
        </w:tc>
      </w:tr>
      <w:tr w:rsidR="00C42D16" w:rsidRPr="0018478A" w14:paraId="0A3AD771" w14:textId="77777777" w:rsidTr="006A4839">
        <w:tc>
          <w:tcPr>
            <w:tcW w:w="877" w:type="dxa"/>
            <w:tcBorders>
              <w:top w:val="single" w:sz="4" w:space="0" w:color="auto"/>
              <w:left w:val="single" w:sz="4" w:space="0" w:color="auto"/>
              <w:bottom w:val="single" w:sz="4" w:space="0" w:color="auto"/>
              <w:right w:val="single" w:sz="4" w:space="0" w:color="auto"/>
            </w:tcBorders>
          </w:tcPr>
          <w:p w14:paraId="6A93E553" w14:textId="62AAAADA" w:rsidR="00C42D16" w:rsidRPr="0018478A" w:rsidRDefault="00C42D16" w:rsidP="00C42D16">
            <w:pPr>
              <w:pStyle w:val="ListParagraph"/>
              <w:spacing w:after="0" w:line="240" w:lineRule="auto"/>
              <w:ind w:left="113"/>
              <w:rPr>
                <w:rFonts w:ascii="Times New Roman" w:hAnsi="Times New Roman" w:cs="Times New Roman"/>
                <w:sz w:val="24"/>
                <w:szCs w:val="24"/>
              </w:rPr>
            </w:pPr>
            <w:r>
              <w:rPr>
                <w:rFonts w:ascii="Times New Roman" w:hAnsi="Times New Roman" w:cs="Times New Roman"/>
                <w:sz w:val="24"/>
                <w:szCs w:val="24"/>
              </w:rPr>
              <w:t>8.</w:t>
            </w:r>
          </w:p>
        </w:tc>
        <w:tc>
          <w:tcPr>
            <w:tcW w:w="8508" w:type="dxa"/>
            <w:gridSpan w:val="2"/>
            <w:tcBorders>
              <w:top w:val="single" w:sz="4" w:space="0" w:color="auto"/>
              <w:left w:val="single" w:sz="4" w:space="0" w:color="auto"/>
              <w:bottom w:val="single" w:sz="4" w:space="0" w:color="auto"/>
              <w:right w:val="single" w:sz="4" w:space="0" w:color="auto"/>
            </w:tcBorders>
            <w:vAlign w:val="center"/>
          </w:tcPr>
          <w:p w14:paraId="705F11CD" w14:textId="016E4C2B" w:rsidR="00C42D16" w:rsidRPr="00C42D16" w:rsidRDefault="00C42D16" w:rsidP="00866C49">
            <w:pPr>
              <w:pStyle w:val="BodyTextIndent"/>
              <w:spacing w:after="0" w:line="240" w:lineRule="auto"/>
              <w:ind w:left="0"/>
              <w:rPr>
                <w:rFonts w:ascii="Times New Roman" w:hAnsi="Times New Roman" w:cs="Times New Roman"/>
                <w:b/>
                <w:bCs/>
                <w:sz w:val="24"/>
                <w:szCs w:val="24"/>
              </w:rPr>
            </w:pPr>
            <w:r w:rsidRPr="00C42D16">
              <w:rPr>
                <w:rFonts w:ascii="Times New Roman" w:hAnsi="Times New Roman" w:cs="Times New Roman"/>
                <w:b/>
                <w:bCs/>
                <w:color w:val="0D0D0D"/>
                <w:sz w:val="24"/>
                <w:szCs w:val="24"/>
                <w:shd w:val="clear" w:color="auto" w:fill="FFFFFF"/>
              </w:rPr>
              <w:t>Garantija</w:t>
            </w:r>
          </w:p>
        </w:tc>
      </w:tr>
      <w:tr w:rsidR="00C42D16" w:rsidRPr="0018478A" w14:paraId="73F2C74F" w14:textId="77777777" w:rsidTr="00C42D16">
        <w:tc>
          <w:tcPr>
            <w:tcW w:w="877" w:type="dxa"/>
            <w:tcBorders>
              <w:top w:val="single" w:sz="4" w:space="0" w:color="auto"/>
              <w:left w:val="single" w:sz="4" w:space="0" w:color="auto"/>
              <w:bottom w:val="single" w:sz="4" w:space="0" w:color="auto"/>
              <w:right w:val="single" w:sz="4" w:space="0" w:color="auto"/>
            </w:tcBorders>
          </w:tcPr>
          <w:p w14:paraId="55442B62" w14:textId="5CCC7BEB" w:rsidR="00C42D16" w:rsidRPr="0018478A" w:rsidRDefault="00C42D16" w:rsidP="00C42D16">
            <w:pPr>
              <w:pStyle w:val="ListParagraph"/>
              <w:spacing w:after="0" w:line="240" w:lineRule="auto"/>
              <w:ind w:left="113"/>
              <w:rPr>
                <w:rFonts w:ascii="Times New Roman" w:hAnsi="Times New Roman" w:cs="Times New Roman"/>
                <w:sz w:val="24"/>
                <w:szCs w:val="24"/>
              </w:rPr>
            </w:pPr>
            <w:r>
              <w:rPr>
                <w:rFonts w:ascii="Times New Roman" w:hAnsi="Times New Roman" w:cs="Times New Roman"/>
                <w:sz w:val="24"/>
                <w:szCs w:val="24"/>
              </w:rPr>
              <w:t>8.1.</w:t>
            </w:r>
          </w:p>
        </w:tc>
        <w:tc>
          <w:tcPr>
            <w:tcW w:w="4682" w:type="dxa"/>
            <w:tcBorders>
              <w:top w:val="single" w:sz="4" w:space="0" w:color="auto"/>
              <w:left w:val="single" w:sz="4" w:space="0" w:color="auto"/>
              <w:bottom w:val="single" w:sz="4" w:space="0" w:color="auto"/>
              <w:right w:val="single" w:sz="4" w:space="0" w:color="auto"/>
            </w:tcBorders>
            <w:vAlign w:val="center"/>
          </w:tcPr>
          <w:p w14:paraId="3C69A6AF" w14:textId="1E43AF29" w:rsidR="00C42D16" w:rsidRPr="0018478A" w:rsidRDefault="00C42D16" w:rsidP="00C42D16">
            <w:pPr>
              <w:pStyle w:val="ListParagraph"/>
              <w:spacing w:after="0" w:line="240" w:lineRule="auto"/>
              <w:ind w:left="0"/>
              <w:jc w:val="both"/>
              <w:rPr>
                <w:rFonts w:ascii="Times New Roman" w:hAnsi="Times New Roman" w:cs="Times New Roman"/>
                <w:sz w:val="24"/>
                <w:szCs w:val="24"/>
              </w:rPr>
            </w:pPr>
            <w:r w:rsidRPr="0018478A">
              <w:rPr>
                <w:rFonts w:ascii="Times New Roman" w:hAnsi="Times New Roman" w:cs="Times New Roman"/>
                <w:sz w:val="24"/>
                <w:szCs w:val="24"/>
              </w:rPr>
              <w:t xml:space="preserve">Įrangai (įskaitant visą jos sudėtinių dalių ir komplektuojamųjų elementų visumą) suteikiama garantija ne trumpesniam kaip 12 (dvylikos) mėnesių laikotarpiui, skaičiuojant nuo perdavimo–priėmimo akto pasirašymo dienos. </w:t>
            </w:r>
          </w:p>
          <w:p w14:paraId="334141FE" w14:textId="77777777" w:rsidR="00C42D16" w:rsidRDefault="00C42D16" w:rsidP="00866C49">
            <w:pPr>
              <w:spacing w:after="0" w:line="240" w:lineRule="auto"/>
              <w:jc w:val="both"/>
              <w:rPr>
                <w:rFonts w:ascii="Times New Roman" w:hAnsi="Times New Roman" w:cs="Times New Roman"/>
                <w:color w:val="0D0D0D"/>
                <w:sz w:val="24"/>
                <w:szCs w:val="24"/>
                <w:shd w:val="clear" w:color="auto" w:fill="FFFFFF"/>
              </w:rPr>
            </w:pPr>
          </w:p>
        </w:tc>
        <w:tc>
          <w:tcPr>
            <w:tcW w:w="3826" w:type="dxa"/>
            <w:tcBorders>
              <w:top w:val="single" w:sz="4" w:space="0" w:color="auto"/>
              <w:left w:val="single" w:sz="4" w:space="0" w:color="auto"/>
              <w:bottom w:val="single" w:sz="4" w:space="0" w:color="auto"/>
              <w:right w:val="single" w:sz="4" w:space="0" w:color="auto"/>
            </w:tcBorders>
          </w:tcPr>
          <w:p w14:paraId="698D7C9F" w14:textId="5BC3709D" w:rsidR="00C42D16" w:rsidRPr="0018478A" w:rsidRDefault="00C42D16" w:rsidP="00866C49">
            <w:pPr>
              <w:pStyle w:val="BodyTextIndent"/>
              <w:spacing w:after="0" w:line="240" w:lineRule="auto"/>
              <w:ind w:left="0"/>
              <w:rPr>
                <w:rFonts w:ascii="Times New Roman" w:hAnsi="Times New Roman" w:cs="Times New Roman"/>
                <w:sz w:val="24"/>
                <w:szCs w:val="24"/>
              </w:rPr>
            </w:pPr>
            <w:r>
              <w:rPr>
                <w:rFonts w:ascii="Times New Roman" w:hAnsi="Times New Roman" w:cs="Times New Roman"/>
                <w:sz w:val="24"/>
                <w:szCs w:val="24"/>
              </w:rPr>
              <w:t>Nurodoma trukmė _____mėnesiais</w:t>
            </w:r>
          </w:p>
        </w:tc>
      </w:tr>
    </w:tbl>
    <w:p w14:paraId="4F21358A" w14:textId="77777777" w:rsidR="00CE3377" w:rsidRPr="00796A51" w:rsidRDefault="00CE3377" w:rsidP="00CE3377">
      <w:pPr>
        <w:spacing w:line="259" w:lineRule="auto"/>
        <w:ind w:left="284"/>
        <w:rPr>
          <w:rFonts w:ascii="Times New Roman" w:hAnsi="Times New Roman" w:cs="Times New Roman"/>
          <w:sz w:val="24"/>
          <w:szCs w:val="24"/>
        </w:rPr>
      </w:pPr>
      <w:r w:rsidRPr="0018478A">
        <w:rPr>
          <w:rFonts w:ascii="Times New Roman" w:hAnsi="Times New Roman" w:cs="Times New Roman"/>
          <w:b/>
          <w:bCs/>
          <w:sz w:val="24"/>
          <w:szCs w:val="24"/>
        </w:rPr>
        <w:t>Pastaba.</w:t>
      </w:r>
      <w:r w:rsidRPr="0018478A">
        <w:rPr>
          <w:rFonts w:ascii="Times New Roman" w:hAnsi="Times New Roman" w:cs="Times New Roman"/>
          <w:sz w:val="24"/>
          <w:szCs w:val="24"/>
        </w:rPr>
        <w:t xml:space="preserve"> </w:t>
      </w:r>
      <w:r>
        <w:rPr>
          <w:rFonts w:ascii="Times New Roman" w:hAnsi="Times New Roman" w:cs="Times New Roman"/>
          <w:sz w:val="24"/>
          <w:szCs w:val="24"/>
        </w:rPr>
        <w:t>P</w:t>
      </w:r>
      <w:r w:rsidRPr="00F26A1D">
        <w:rPr>
          <w:rFonts w:ascii="Times New Roman" w:hAnsi="Times New Roman" w:cs="Times New Roman"/>
          <w:sz w:val="24"/>
          <w:szCs w:val="24"/>
        </w:rPr>
        <w:t>rie kiekvieno siūlomos Įrangos komponento privaloma nurodyti tikslų gamintojo pavadinimą ir modelį.</w:t>
      </w:r>
    </w:p>
    <w:p w14:paraId="6CD84A06" w14:textId="121112E1" w:rsidR="00CE3377" w:rsidRDefault="00CE3377">
      <w:pPr>
        <w:spacing w:line="259" w:lineRule="auto"/>
        <w:rPr>
          <w:rFonts w:ascii="Times New Roman" w:hAnsi="Times New Roman" w:cs="Times New Roman"/>
          <w:sz w:val="24"/>
          <w:szCs w:val="24"/>
        </w:rPr>
      </w:pPr>
    </w:p>
    <w:sectPr w:rsidR="00CE3377" w:rsidSect="005C5BBB">
      <w:footerReference w:type="default" r:id="rId15"/>
      <w:pgSz w:w="12240" w:h="15840"/>
      <w:pgMar w:top="810" w:right="567"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9AD6E" w14:textId="77777777" w:rsidR="00861D90" w:rsidRDefault="00861D90" w:rsidP="001A7D87">
      <w:pPr>
        <w:spacing w:after="0" w:line="240" w:lineRule="auto"/>
      </w:pPr>
      <w:r>
        <w:separator/>
      </w:r>
    </w:p>
  </w:endnote>
  <w:endnote w:type="continuationSeparator" w:id="0">
    <w:p w14:paraId="022B18AA" w14:textId="77777777" w:rsidR="00861D90" w:rsidRDefault="00861D90" w:rsidP="001A7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roxima Nova">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8871975"/>
      <w:docPartObj>
        <w:docPartGallery w:val="Page Numbers (Bottom of Page)"/>
        <w:docPartUnique/>
      </w:docPartObj>
    </w:sdtPr>
    <w:sdtEndPr>
      <w:rPr>
        <w:noProof/>
      </w:rPr>
    </w:sdtEndPr>
    <w:sdtContent>
      <w:p w14:paraId="21BEC7B9" w14:textId="4A541D95" w:rsidR="001A7D87" w:rsidRDefault="001A7D8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970226" w14:textId="77777777" w:rsidR="001A7D87" w:rsidRDefault="001A7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389F2" w14:textId="77777777" w:rsidR="00861D90" w:rsidRDefault="00861D90" w:rsidP="001A7D87">
      <w:pPr>
        <w:spacing w:after="0" w:line="240" w:lineRule="auto"/>
      </w:pPr>
      <w:r>
        <w:separator/>
      </w:r>
    </w:p>
  </w:footnote>
  <w:footnote w:type="continuationSeparator" w:id="0">
    <w:p w14:paraId="740785EF" w14:textId="77777777" w:rsidR="00861D90" w:rsidRDefault="00861D90" w:rsidP="001A7D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03857"/>
    <w:multiLevelType w:val="multilevel"/>
    <w:tmpl w:val="7D20A844"/>
    <w:lvl w:ilvl="0">
      <w:start w:val="1"/>
      <w:numFmt w:val="decimal"/>
      <w:suff w:val="nothing"/>
      <w:lvlText w:val="%1."/>
      <w:lvlJc w:val="left"/>
      <w:pPr>
        <w:ind w:left="57" w:hanging="57"/>
      </w:pPr>
      <w:rPr>
        <w:rFonts w:hint="default"/>
      </w:rPr>
    </w:lvl>
    <w:lvl w:ilvl="1">
      <w:start w:val="1"/>
      <w:numFmt w:val="decimal"/>
      <w:suff w:val="nothing"/>
      <w:lvlText w:val="%1.%2"/>
      <w:lvlJc w:val="left"/>
      <w:pPr>
        <w:ind w:left="113" w:hanging="56"/>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22C817A1"/>
    <w:multiLevelType w:val="multilevel"/>
    <w:tmpl w:val="9D7C16FA"/>
    <w:lvl w:ilvl="0">
      <w:start w:val="2"/>
      <w:numFmt w:val="decimal"/>
      <w:lvlText w:val="%1."/>
      <w:lvlJc w:val="left"/>
      <w:pPr>
        <w:ind w:left="367" w:hanging="367"/>
      </w:pPr>
      <w:rPr>
        <w:rFonts w:hint="default"/>
      </w:rPr>
    </w:lvl>
    <w:lvl w:ilvl="1">
      <w:start w:val="1"/>
      <w:numFmt w:val="decimal"/>
      <w:lvlText w:val="%1.%2."/>
      <w:lvlJc w:val="left"/>
      <w:pPr>
        <w:ind w:left="367" w:hanging="3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7275B3"/>
    <w:multiLevelType w:val="multilevel"/>
    <w:tmpl w:val="7D20A844"/>
    <w:lvl w:ilvl="0">
      <w:start w:val="1"/>
      <w:numFmt w:val="decimal"/>
      <w:suff w:val="nothing"/>
      <w:lvlText w:val="%1."/>
      <w:lvlJc w:val="left"/>
      <w:pPr>
        <w:ind w:left="57" w:hanging="57"/>
      </w:pPr>
      <w:rPr>
        <w:rFonts w:hint="default"/>
      </w:rPr>
    </w:lvl>
    <w:lvl w:ilvl="1">
      <w:start w:val="1"/>
      <w:numFmt w:val="decimal"/>
      <w:suff w:val="nothing"/>
      <w:lvlText w:val="%1.%2"/>
      <w:lvlJc w:val="left"/>
      <w:pPr>
        <w:ind w:left="113" w:hanging="56"/>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0AC109F"/>
    <w:multiLevelType w:val="multilevel"/>
    <w:tmpl w:val="7D20A844"/>
    <w:numStyleLink w:val="Style1"/>
  </w:abstractNum>
  <w:abstractNum w:abstractNumId="5" w15:restartNumberingAfterBreak="0">
    <w:nsid w:val="5F174E97"/>
    <w:multiLevelType w:val="multilevel"/>
    <w:tmpl w:val="64CAF070"/>
    <w:lvl w:ilvl="0">
      <w:start w:val="1"/>
      <w:numFmt w:val="decimal"/>
      <w:lvlText w:val="%1."/>
      <w:lvlJc w:val="left"/>
      <w:pPr>
        <w:ind w:left="0" w:firstLine="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74262377"/>
    <w:multiLevelType w:val="multilevel"/>
    <w:tmpl w:val="7D20A844"/>
    <w:styleLink w:val="Style1"/>
    <w:lvl w:ilvl="0">
      <w:start w:val="1"/>
      <w:numFmt w:val="decimal"/>
      <w:suff w:val="nothing"/>
      <w:lvlText w:val="%1."/>
      <w:lvlJc w:val="left"/>
      <w:pPr>
        <w:ind w:left="57" w:hanging="57"/>
      </w:pPr>
      <w:rPr>
        <w:rFonts w:hint="default"/>
      </w:rPr>
    </w:lvl>
    <w:lvl w:ilvl="1">
      <w:start w:val="1"/>
      <w:numFmt w:val="decimal"/>
      <w:suff w:val="nothing"/>
      <w:lvlText w:val="%1.%2"/>
      <w:lvlJc w:val="left"/>
      <w:pPr>
        <w:ind w:left="113" w:hanging="56"/>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4"/>
  </w:num>
  <w:num w:numId="5">
    <w:abstractNumId w:val="5"/>
  </w:num>
  <w:num w:numId="6">
    <w:abstractNumId w:val="2"/>
  </w:num>
  <w:num w:numId="7">
    <w:abstractNumId w:val="0"/>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010C5"/>
    <w:rsid w:val="000055EA"/>
    <w:rsid w:val="00010214"/>
    <w:rsid w:val="00012D30"/>
    <w:rsid w:val="00015AE7"/>
    <w:rsid w:val="0001796F"/>
    <w:rsid w:val="00017E6C"/>
    <w:rsid w:val="000203A7"/>
    <w:rsid w:val="00020AF3"/>
    <w:rsid w:val="0002108B"/>
    <w:rsid w:val="0003000E"/>
    <w:rsid w:val="00032B8D"/>
    <w:rsid w:val="00037F37"/>
    <w:rsid w:val="00045554"/>
    <w:rsid w:val="000526EF"/>
    <w:rsid w:val="00055A0D"/>
    <w:rsid w:val="00056540"/>
    <w:rsid w:val="00056A67"/>
    <w:rsid w:val="000631FB"/>
    <w:rsid w:val="00064879"/>
    <w:rsid w:val="00071252"/>
    <w:rsid w:val="000755D9"/>
    <w:rsid w:val="0007763E"/>
    <w:rsid w:val="00080354"/>
    <w:rsid w:val="00081EFA"/>
    <w:rsid w:val="00083E0E"/>
    <w:rsid w:val="00090E70"/>
    <w:rsid w:val="00094585"/>
    <w:rsid w:val="0009462C"/>
    <w:rsid w:val="00094841"/>
    <w:rsid w:val="00094AAC"/>
    <w:rsid w:val="000A334F"/>
    <w:rsid w:val="000A39B7"/>
    <w:rsid w:val="000B50CB"/>
    <w:rsid w:val="000C52FC"/>
    <w:rsid w:val="000C624A"/>
    <w:rsid w:val="000C6514"/>
    <w:rsid w:val="000C717D"/>
    <w:rsid w:val="000D08DB"/>
    <w:rsid w:val="000D1E0A"/>
    <w:rsid w:val="000D426E"/>
    <w:rsid w:val="000D506D"/>
    <w:rsid w:val="000D5E09"/>
    <w:rsid w:val="000E11D3"/>
    <w:rsid w:val="000E1392"/>
    <w:rsid w:val="000E2D43"/>
    <w:rsid w:val="000E3686"/>
    <w:rsid w:val="000E4A44"/>
    <w:rsid w:val="000F07A5"/>
    <w:rsid w:val="000F6575"/>
    <w:rsid w:val="00100ED7"/>
    <w:rsid w:val="001020B8"/>
    <w:rsid w:val="00112776"/>
    <w:rsid w:val="00116BF7"/>
    <w:rsid w:val="00121FF5"/>
    <w:rsid w:val="00122391"/>
    <w:rsid w:val="00130694"/>
    <w:rsid w:val="00130AD1"/>
    <w:rsid w:val="00132298"/>
    <w:rsid w:val="00133064"/>
    <w:rsid w:val="001348C3"/>
    <w:rsid w:val="001371E0"/>
    <w:rsid w:val="001502CF"/>
    <w:rsid w:val="00150659"/>
    <w:rsid w:val="00160C43"/>
    <w:rsid w:val="00162CF4"/>
    <w:rsid w:val="00164135"/>
    <w:rsid w:val="00164458"/>
    <w:rsid w:val="00164BED"/>
    <w:rsid w:val="00167A21"/>
    <w:rsid w:val="0018478A"/>
    <w:rsid w:val="00191F22"/>
    <w:rsid w:val="001926D7"/>
    <w:rsid w:val="0019295D"/>
    <w:rsid w:val="00195365"/>
    <w:rsid w:val="00195B38"/>
    <w:rsid w:val="00196984"/>
    <w:rsid w:val="001A7D87"/>
    <w:rsid w:val="001B4313"/>
    <w:rsid w:val="001E1550"/>
    <w:rsid w:val="001E1898"/>
    <w:rsid w:val="001F00D7"/>
    <w:rsid w:val="001F2076"/>
    <w:rsid w:val="001F3F8B"/>
    <w:rsid w:val="00202C1C"/>
    <w:rsid w:val="0020307F"/>
    <w:rsid w:val="002046A1"/>
    <w:rsid w:val="0021353F"/>
    <w:rsid w:val="00215EE4"/>
    <w:rsid w:val="002221FF"/>
    <w:rsid w:val="00226D68"/>
    <w:rsid w:val="00230F31"/>
    <w:rsid w:val="00233A6B"/>
    <w:rsid w:val="0023480D"/>
    <w:rsid w:val="00240F3D"/>
    <w:rsid w:val="0024560B"/>
    <w:rsid w:val="00253E67"/>
    <w:rsid w:val="00255E25"/>
    <w:rsid w:val="00257AFE"/>
    <w:rsid w:val="0026020B"/>
    <w:rsid w:val="002602E1"/>
    <w:rsid w:val="002759A9"/>
    <w:rsid w:val="00275D4B"/>
    <w:rsid w:val="0028133F"/>
    <w:rsid w:val="00284342"/>
    <w:rsid w:val="002845CD"/>
    <w:rsid w:val="00286B4E"/>
    <w:rsid w:val="00287113"/>
    <w:rsid w:val="0029110A"/>
    <w:rsid w:val="00293335"/>
    <w:rsid w:val="00294ECF"/>
    <w:rsid w:val="0029520C"/>
    <w:rsid w:val="002A1A04"/>
    <w:rsid w:val="002A2BA7"/>
    <w:rsid w:val="002B6113"/>
    <w:rsid w:val="002D1371"/>
    <w:rsid w:val="002D17C0"/>
    <w:rsid w:val="002D1BEC"/>
    <w:rsid w:val="002D6273"/>
    <w:rsid w:val="002F14C4"/>
    <w:rsid w:val="002F14EC"/>
    <w:rsid w:val="002F4A1F"/>
    <w:rsid w:val="00302F7E"/>
    <w:rsid w:val="0030389F"/>
    <w:rsid w:val="00307509"/>
    <w:rsid w:val="00321DDB"/>
    <w:rsid w:val="00330503"/>
    <w:rsid w:val="00333359"/>
    <w:rsid w:val="003343DB"/>
    <w:rsid w:val="003363F6"/>
    <w:rsid w:val="003442D6"/>
    <w:rsid w:val="00350988"/>
    <w:rsid w:val="003524E8"/>
    <w:rsid w:val="0035412C"/>
    <w:rsid w:val="003615FD"/>
    <w:rsid w:val="003753AE"/>
    <w:rsid w:val="00382BD0"/>
    <w:rsid w:val="00383233"/>
    <w:rsid w:val="00384F70"/>
    <w:rsid w:val="00385151"/>
    <w:rsid w:val="00386D97"/>
    <w:rsid w:val="00387978"/>
    <w:rsid w:val="0039006E"/>
    <w:rsid w:val="0039331B"/>
    <w:rsid w:val="003933EF"/>
    <w:rsid w:val="00396077"/>
    <w:rsid w:val="003A6D61"/>
    <w:rsid w:val="003B33AA"/>
    <w:rsid w:val="003B7FE8"/>
    <w:rsid w:val="003C4F78"/>
    <w:rsid w:val="003D04ED"/>
    <w:rsid w:val="003D328E"/>
    <w:rsid w:val="003D4406"/>
    <w:rsid w:val="003D516B"/>
    <w:rsid w:val="003E7158"/>
    <w:rsid w:val="003F0BCE"/>
    <w:rsid w:val="003F312A"/>
    <w:rsid w:val="003F5F74"/>
    <w:rsid w:val="00401C93"/>
    <w:rsid w:val="004028F0"/>
    <w:rsid w:val="00404A43"/>
    <w:rsid w:val="004169C9"/>
    <w:rsid w:val="004221F2"/>
    <w:rsid w:val="00422212"/>
    <w:rsid w:val="00423892"/>
    <w:rsid w:val="004258AE"/>
    <w:rsid w:val="004276D5"/>
    <w:rsid w:val="004335AB"/>
    <w:rsid w:val="00433B1F"/>
    <w:rsid w:val="00434122"/>
    <w:rsid w:val="00435510"/>
    <w:rsid w:val="00436025"/>
    <w:rsid w:val="00441B19"/>
    <w:rsid w:val="00441BC9"/>
    <w:rsid w:val="00444A46"/>
    <w:rsid w:val="004653F3"/>
    <w:rsid w:val="00467B92"/>
    <w:rsid w:val="00467EAC"/>
    <w:rsid w:val="00471304"/>
    <w:rsid w:val="00471885"/>
    <w:rsid w:val="00471969"/>
    <w:rsid w:val="00474EC3"/>
    <w:rsid w:val="00475367"/>
    <w:rsid w:val="0047715E"/>
    <w:rsid w:val="0047746F"/>
    <w:rsid w:val="00477DA6"/>
    <w:rsid w:val="00481B61"/>
    <w:rsid w:val="00482A6C"/>
    <w:rsid w:val="00482EDA"/>
    <w:rsid w:val="00491DFF"/>
    <w:rsid w:val="00496C66"/>
    <w:rsid w:val="00497AB4"/>
    <w:rsid w:val="004A1BB6"/>
    <w:rsid w:val="004A2286"/>
    <w:rsid w:val="004B09E6"/>
    <w:rsid w:val="004B5787"/>
    <w:rsid w:val="004C5B49"/>
    <w:rsid w:val="004C711E"/>
    <w:rsid w:val="004D3AE4"/>
    <w:rsid w:val="004E5A8F"/>
    <w:rsid w:val="004F2910"/>
    <w:rsid w:val="00504C2E"/>
    <w:rsid w:val="00507E4B"/>
    <w:rsid w:val="005135FC"/>
    <w:rsid w:val="00520AFE"/>
    <w:rsid w:val="00521C3F"/>
    <w:rsid w:val="00523506"/>
    <w:rsid w:val="00534C0D"/>
    <w:rsid w:val="00540876"/>
    <w:rsid w:val="00543BC5"/>
    <w:rsid w:val="005505CA"/>
    <w:rsid w:val="00560F51"/>
    <w:rsid w:val="00563197"/>
    <w:rsid w:val="00583A10"/>
    <w:rsid w:val="005879F6"/>
    <w:rsid w:val="00595355"/>
    <w:rsid w:val="005A4C41"/>
    <w:rsid w:val="005B2902"/>
    <w:rsid w:val="005B4DEB"/>
    <w:rsid w:val="005C501A"/>
    <w:rsid w:val="005C5BBB"/>
    <w:rsid w:val="005D3249"/>
    <w:rsid w:val="005D46CE"/>
    <w:rsid w:val="005D49AD"/>
    <w:rsid w:val="005F18AE"/>
    <w:rsid w:val="005F1B4C"/>
    <w:rsid w:val="005F20C2"/>
    <w:rsid w:val="005F293B"/>
    <w:rsid w:val="005F303A"/>
    <w:rsid w:val="005F4104"/>
    <w:rsid w:val="005F6E0F"/>
    <w:rsid w:val="0061155F"/>
    <w:rsid w:val="006145ED"/>
    <w:rsid w:val="00627C5E"/>
    <w:rsid w:val="00632437"/>
    <w:rsid w:val="00634976"/>
    <w:rsid w:val="00636F4A"/>
    <w:rsid w:val="00643A09"/>
    <w:rsid w:val="00647750"/>
    <w:rsid w:val="006544C6"/>
    <w:rsid w:val="00663BDF"/>
    <w:rsid w:val="00671050"/>
    <w:rsid w:val="0067232B"/>
    <w:rsid w:val="00680B32"/>
    <w:rsid w:val="00683095"/>
    <w:rsid w:val="00687EB8"/>
    <w:rsid w:val="00690CC2"/>
    <w:rsid w:val="00691F26"/>
    <w:rsid w:val="00694122"/>
    <w:rsid w:val="006943DE"/>
    <w:rsid w:val="006A59EF"/>
    <w:rsid w:val="006B0096"/>
    <w:rsid w:val="006B6939"/>
    <w:rsid w:val="006C75A3"/>
    <w:rsid w:val="006D0B83"/>
    <w:rsid w:val="006D2787"/>
    <w:rsid w:val="006D5ADA"/>
    <w:rsid w:val="006E24E2"/>
    <w:rsid w:val="006F10B9"/>
    <w:rsid w:val="006F2DD9"/>
    <w:rsid w:val="007003A8"/>
    <w:rsid w:val="007006BC"/>
    <w:rsid w:val="00702AB9"/>
    <w:rsid w:val="007030FE"/>
    <w:rsid w:val="00703CFF"/>
    <w:rsid w:val="00705C48"/>
    <w:rsid w:val="0070621C"/>
    <w:rsid w:val="00714684"/>
    <w:rsid w:val="00720BB8"/>
    <w:rsid w:val="0072239E"/>
    <w:rsid w:val="007234DB"/>
    <w:rsid w:val="00725633"/>
    <w:rsid w:val="00725C6C"/>
    <w:rsid w:val="00727389"/>
    <w:rsid w:val="00730397"/>
    <w:rsid w:val="007320D0"/>
    <w:rsid w:val="007365D9"/>
    <w:rsid w:val="007366BF"/>
    <w:rsid w:val="007425F7"/>
    <w:rsid w:val="0075134C"/>
    <w:rsid w:val="00754064"/>
    <w:rsid w:val="0075601A"/>
    <w:rsid w:val="0075611E"/>
    <w:rsid w:val="007622A7"/>
    <w:rsid w:val="00763E0F"/>
    <w:rsid w:val="007654B3"/>
    <w:rsid w:val="00770130"/>
    <w:rsid w:val="007820D7"/>
    <w:rsid w:val="0079153B"/>
    <w:rsid w:val="007919CA"/>
    <w:rsid w:val="007940A4"/>
    <w:rsid w:val="007940E4"/>
    <w:rsid w:val="00795255"/>
    <w:rsid w:val="0079668A"/>
    <w:rsid w:val="00796A51"/>
    <w:rsid w:val="007A3345"/>
    <w:rsid w:val="007A47F7"/>
    <w:rsid w:val="007A4886"/>
    <w:rsid w:val="007A7FFB"/>
    <w:rsid w:val="007B44FC"/>
    <w:rsid w:val="007C0CB8"/>
    <w:rsid w:val="007C4E0E"/>
    <w:rsid w:val="007D423F"/>
    <w:rsid w:val="007D43E6"/>
    <w:rsid w:val="007D4D29"/>
    <w:rsid w:val="007E1907"/>
    <w:rsid w:val="007E509C"/>
    <w:rsid w:val="007E5C4D"/>
    <w:rsid w:val="007F2633"/>
    <w:rsid w:val="007F3B26"/>
    <w:rsid w:val="00803D12"/>
    <w:rsid w:val="00810AC5"/>
    <w:rsid w:val="00811561"/>
    <w:rsid w:val="008138D3"/>
    <w:rsid w:val="008179E6"/>
    <w:rsid w:val="008200E3"/>
    <w:rsid w:val="00822535"/>
    <w:rsid w:val="008326F7"/>
    <w:rsid w:val="008339E7"/>
    <w:rsid w:val="0084122B"/>
    <w:rsid w:val="00841A16"/>
    <w:rsid w:val="0084523B"/>
    <w:rsid w:val="00845659"/>
    <w:rsid w:val="00847B64"/>
    <w:rsid w:val="00850387"/>
    <w:rsid w:val="00854621"/>
    <w:rsid w:val="00857EED"/>
    <w:rsid w:val="00861D90"/>
    <w:rsid w:val="0086232B"/>
    <w:rsid w:val="00863CE3"/>
    <w:rsid w:val="00864069"/>
    <w:rsid w:val="00866C49"/>
    <w:rsid w:val="00870635"/>
    <w:rsid w:val="0087284A"/>
    <w:rsid w:val="008755AD"/>
    <w:rsid w:val="008842B9"/>
    <w:rsid w:val="00884D3B"/>
    <w:rsid w:val="0089037E"/>
    <w:rsid w:val="008907F6"/>
    <w:rsid w:val="008918F8"/>
    <w:rsid w:val="00893CCB"/>
    <w:rsid w:val="00894A3E"/>
    <w:rsid w:val="008960D8"/>
    <w:rsid w:val="00896E8D"/>
    <w:rsid w:val="008A1525"/>
    <w:rsid w:val="008A374D"/>
    <w:rsid w:val="008A3B4C"/>
    <w:rsid w:val="008B10E3"/>
    <w:rsid w:val="008B2620"/>
    <w:rsid w:val="008B3C87"/>
    <w:rsid w:val="008B5F97"/>
    <w:rsid w:val="008B6450"/>
    <w:rsid w:val="008C29A9"/>
    <w:rsid w:val="008C4257"/>
    <w:rsid w:val="008D0870"/>
    <w:rsid w:val="008D390F"/>
    <w:rsid w:val="008D3F56"/>
    <w:rsid w:val="008E15B9"/>
    <w:rsid w:val="008E4017"/>
    <w:rsid w:val="008F02F3"/>
    <w:rsid w:val="008F1454"/>
    <w:rsid w:val="008F4C3A"/>
    <w:rsid w:val="00900F09"/>
    <w:rsid w:val="0090102B"/>
    <w:rsid w:val="00904AB7"/>
    <w:rsid w:val="009054C2"/>
    <w:rsid w:val="009056B5"/>
    <w:rsid w:val="0090661D"/>
    <w:rsid w:val="009102C5"/>
    <w:rsid w:val="00914508"/>
    <w:rsid w:val="009151F4"/>
    <w:rsid w:val="00915AFA"/>
    <w:rsid w:val="0091654C"/>
    <w:rsid w:val="00922E7B"/>
    <w:rsid w:val="00923D51"/>
    <w:rsid w:val="00926D4F"/>
    <w:rsid w:val="00931F8E"/>
    <w:rsid w:val="00932803"/>
    <w:rsid w:val="009369A7"/>
    <w:rsid w:val="00942A6F"/>
    <w:rsid w:val="00943C17"/>
    <w:rsid w:val="00944E65"/>
    <w:rsid w:val="009521D2"/>
    <w:rsid w:val="0095543A"/>
    <w:rsid w:val="00955DFB"/>
    <w:rsid w:val="009563CF"/>
    <w:rsid w:val="0096013A"/>
    <w:rsid w:val="00960FCC"/>
    <w:rsid w:val="00962547"/>
    <w:rsid w:val="00962571"/>
    <w:rsid w:val="00963145"/>
    <w:rsid w:val="009631F7"/>
    <w:rsid w:val="0096371C"/>
    <w:rsid w:val="00964048"/>
    <w:rsid w:val="00965CD0"/>
    <w:rsid w:val="00966BFB"/>
    <w:rsid w:val="00972097"/>
    <w:rsid w:val="00973405"/>
    <w:rsid w:val="009800F6"/>
    <w:rsid w:val="00982478"/>
    <w:rsid w:val="00991DEA"/>
    <w:rsid w:val="00994C58"/>
    <w:rsid w:val="009B0B76"/>
    <w:rsid w:val="009B7B83"/>
    <w:rsid w:val="009C46FC"/>
    <w:rsid w:val="009D0109"/>
    <w:rsid w:val="009D2327"/>
    <w:rsid w:val="009D3CE2"/>
    <w:rsid w:val="009D6603"/>
    <w:rsid w:val="009E372B"/>
    <w:rsid w:val="009E799D"/>
    <w:rsid w:val="009F1EDB"/>
    <w:rsid w:val="009F25F1"/>
    <w:rsid w:val="009F4E1E"/>
    <w:rsid w:val="009F5C91"/>
    <w:rsid w:val="009F5CDC"/>
    <w:rsid w:val="009F6F66"/>
    <w:rsid w:val="00A00D38"/>
    <w:rsid w:val="00A028BF"/>
    <w:rsid w:val="00A04B72"/>
    <w:rsid w:val="00A12001"/>
    <w:rsid w:val="00A259FA"/>
    <w:rsid w:val="00A31315"/>
    <w:rsid w:val="00A3196D"/>
    <w:rsid w:val="00A32506"/>
    <w:rsid w:val="00A35C67"/>
    <w:rsid w:val="00A54378"/>
    <w:rsid w:val="00A57A42"/>
    <w:rsid w:val="00A634F8"/>
    <w:rsid w:val="00A67C51"/>
    <w:rsid w:val="00A70CA8"/>
    <w:rsid w:val="00A76272"/>
    <w:rsid w:val="00A7668C"/>
    <w:rsid w:val="00A77E83"/>
    <w:rsid w:val="00A77F04"/>
    <w:rsid w:val="00A817A7"/>
    <w:rsid w:val="00AA0261"/>
    <w:rsid w:val="00AA15D5"/>
    <w:rsid w:val="00AA2E19"/>
    <w:rsid w:val="00AA3A03"/>
    <w:rsid w:val="00AB0EC9"/>
    <w:rsid w:val="00AB1A34"/>
    <w:rsid w:val="00AB4DFF"/>
    <w:rsid w:val="00AC2679"/>
    <w:rsid w:val="00AC576C"/>
    <w:rsid w:val="00AC652F"/>
    <w:rsid w:val="00AD22EE"/>
    <w:rsid w:val="00AE5064"/>
    <w:rsid w:val="00AF099B"/>
    <w:rsid w:val="00AF1086"/>
    <w:rsid w:val="00AF19CC"/>
    <w:rsid w:val="00B01161"/>
    <w:rsid w:val="00B122F0"/>
    <w:rsid w:val="00B12386"/>
    <w:rsid w:val="00B268C1"/>
    <w:rsid w:val="00B31EAE"/>
    <w:rsid w:val="00B33176"/>
    <w:rsid w:val="00B41D71"/>
    <w:rsid w:val="00B43688"/>
    <w:rsid w:val="00B5205D"/>
    <w:rsid w:val="00B569B9"/>
    <w:rsid w:val="00B56A9C"/>
    <w:rsid w:val="00B57449"/>
    <w:rsid w:val="00B61C46"/>
    <w:rsid w:val="00B66015"/>
    <w:rsid w:val="00B662E4"/>
    <w:rsid w:val="00B70A18"/>
    <w:rsid w:val="00B72B69"/>
    <w:rsid w:val="00B75DC3"/>
    <w:rsid w:val="00B808E5"/>
    <w:rsid w:val="00B86B90"/>
    <w:rsid w:val="00B91C21"/>
    <w:rsid w:val="00B94176"/>
    <w:rsid w:val="00BA0440"/>
    <w:rsid w:val="00BA1921"/>
    <w:rsid w:val="00BC3478"/>
    <w:rsid w:val="00BC3662"/>
    <w:rsid w:val="00BC71E0"/>
    <w:rsid w:val="00BD0D1F"/>
    <w:rsid w:val="00BD4F23"/>
    <w:rsid w:val="00BD64E4"/>
    <w:rsid w:val="00BE28C2"/>
    <w:rsid w:val="00BE55F6"/>
    <w:rsid w:val="00BE7896"/>
    <w:rsid w:val="00BF58F9"/>
    <w:rsid w:val="00C015D1"/>
    <w:rsid w:val="00C07363"/>
    <w:rsid w:val="00C13282"/>
    <w:rsid w:val="00C1399B"/>
    <w:rsid w:val="00C13BC7"/>
    <w:rsid w:val="00C16A05"/>
    <w:rsid w:val="00C170D0"/>
    <w:rsid w:val="00C20635"/>
    <w:rsid w:val="00C20D79"/>
    <w:rsid w:val="00C222F8"/>
    <w:rsid w:val="00C22CA6"/>
    <w:rsid w:val="00C32882"/>
    <w:rsid w:val="00C3448A"/>
    <w:rsid w:val="00C42D16"/>
    <w:rsid w:val="00C511B8"/>
    <w:rsid w:val="00C5356B"/>
    <w:rsid w:val="00C5715C"/>
    <w:rsid w:val="00C60903"/>
    <w:rsid w:val="00C62C0D"/>
    <w:rsid w:val="00C65DC3"/>
    <w:rsid w:val="00C82606"/>
    <w:rsid w:val="00C91C79"/>
    <w:rsid w:val="00C92F9B"/>
    <w:rsid w:val="00C9333B"/>
    <w:rsid w:val="00CA03F3"/>
    <w:rsid w:val="00CA19A4"/>
    <w:rsid w:val="00CA258A"/>
    <w:rsid w:val="00CA31DF"/>
    <w:rsid w:val="00CA51DF"/>
    <w:rsid w:val="00CC0AAA"/>
    <w:rsid w:val="00CC339E"/>
    <w:rsid w:val="00CC3731"/>
    <w:rsid w:val="00CC559A"/>
    <w:rsid w:val="00CC58F5"/>
    <w:rsid w:val="00CC5E1C"/>
    <w:rsid w:val="00CD791D"/>
    <w:rsid w:val="00CE0572"/>
    <w:rsid w:val="00CE3377"/>
    <w:rsid w:val="00CE3C2F"/>
    <w:rsid w:val="00CF224C"/>
    <w:rsid w:val="00CF2D77"/>
    <w:rsid w:val="00CF55A3"/>
    <w:rsid w:val="00D00234"/>
    <w:rsid w:val="00D10300"/>
    <w:rsid w:val="00D1084A"/>
    <w:rsid w:val="00D117C5"/>
    <w:rsid w:val="00D13163"/>
    <w:rsid w:val="00D137B4"/>
    <w:rsid w:val="00D308A8"/>
    <w:rsid w:val="00D364D4"/>
    <w:rsid w:val="00D37CCB"/>
    <w:rsid w:val="00D40707"/>
    <w:rsid w:val="00D43888"/>
    <w:rsid w:val="00D44B9D"/>
    <w:rsid w:val="00D5121F"/>
    <w:rsid w:val="00D539AE"/>
    <w:rsid w:val="00D54189"/>
    <w:rsid w:val="00D54756"/>
    <w:rsid w:val="00D5518A"/>
    <w:rsid w:val="00D64D1E"/>
    <w:rsid w:val="00D70FF9"/>
    <w:rsid w:val="00D71A6F"/>
    <w:rsid w:val="00D80C96"/>
    <w:rsid w:val="00D80D49"/>
    <w:rsid w:val="00D82FF7"/>
    <w:rsid w:val="00D846C2"/>
    <w:rsid w:val="00D85122"/>
    <w:rsid w:val="00DA5E87"/>
    <w:rsid w:val="00DA6A5E"/>
    <w:rsid w:val="00DB0E2A"/>
    <w:rsid w:val="00DB1299"/>
    <w:rsid w:val="00DB2F9F"/>
    <w:rsid w:val="00DB301D"/>
    <w:rsid w:val="00DB4FDB"/>
    <w:rsid w:val="00DB5DF9"/>
    <w:rsid w:val="00DB7888"/>
    <w:rsid w:val="00DC10AE"/>
    <w:rsid w:val="00DC428F"/>
    <w:rsid w:val="00DD18A1"/>
    <w:rsid w:val="00DD53D3"/>
    <w:rsid w:val="00DE56E8"/>
    <w:rsid w:val="00DE5D86"/>
    <w:rsid w:val="00DE67F4"/>
    <w:rsid w:val="00DF03EE"/>
    <w:rsid w:val="00DF19D0"/>
    <w:rsid w:val="00DF36A5"/>
    <w:rsid w:val="00E03C41"/>
    <w:rsid w:val="00E057B1"/>
    <w:rsid w:val="00E104A9"/>
    <w:rsid w:val="00E12102"/>
    <w:rsid w:val="00E12106"/>
    <w:rsid w:val="00E12C18"/>
    <w:rsid w:val="00E136FA"/>
    <w:rsid w:val="00E20C0C"/>
    <w:rsid w:val="00E2571A"/>
    <w:rsid w:val="00E27C13"/>
    <w:rsid w:val="00E328BA"/>
    <w:rsid w:val="00E35B09"/>
    <w:rsid w:val="00E42507"/>
    <w:rsid w:val="00E42F07"/>
    <w:rsid w:val="00E45703"/>
    <w:rsid w:val="00E5006E"/>
    <w:rsid w:val="00E50A3C"/>
    <w:rsid w:val="00E51E0E"/>
    <w:rsid w:val="00E5550C"/>
    <w:rsid w:val="00E555C8"/>
    <w:rsid w:val="00E64B79"/>
    <w:rsid w:val="00E7641E"/>
    <w:rsid w:val="00E778B4"/>
    <w:rsid w:val="00E87270"/>
    <w:rsid w:val="00E87289"/>
    <w:rsid w:val="00E91F7F"/>
    <w:rsid w:val="00E929F4"/>
    <w:rsid w:val="00E92A7B"/>
    <w:rsid w:val="00E97377"/>
    <w:rsid w:val="00EA2CA9"/>
    <w:rsid w:val="00EA43A6"/>
    <w:rsid w:val="00EB5405"/>
    <w:rsid w:val="00EB7BD5"/>
    <w:rsid w:val="00EC3E21"/>
    <w:rsid w:val="00EC4459"/>
    <w:rsid w:val="00EC589A"/>
    <w:rsid w:val="00EC749B"/>
    <w:rsid w:val="00EE071C"/>
    <w:rsid w:val="00EE715D"/>
    <w:rsid w:val="00EE7C8A"/>
    <w:rsid w:val="00EF6F40"/>
    <w:rsid w:val="00F034E2"/>
    <w:rsid w:val="00F053DB"/>
    <w:rsid w:val="00F10038"/>
    <w:rsid w:val="00F1073C"/>
    <w:rsid w:val="00F17A00"/>
    <w:rsid w:val="00F22EBF"/>
    <w:rsid w:val="00F2331D"/>
    <w:rsid w:val="00F24775"/>
    <w:rsid w:val="00F26A1D"/>
    <w:rsid w:val="00F27739"/>
    <w:rsid w:val="00F27B7C"/>
    <w:rsid w:val="00F3095A"/>
    <w:rsid w:val="00F3328B"/>
    <w:rsid w:val="00F33648"/>
    <w:rsid w:val="00F4269B"/>
    <w:rsid w:val="00F46B79"/>
    <w:rsid w:val="00F512FA"/>
    <w:rsid w:val="00F55580"/>
    <w:rsid w:val="00F661D4"/>
    <w:rsid w:val="00F66355"/>
    <w:rsid w:val="00F66FE7"/>
    <w:rsid w:val="00F70FFD"/>
    <w:rsid w:val="00F73392"/>
    <w:rsid w:val="00F73486"/>
    <w:rsid w:val="00F76295"/>
    <w:rsid w:val="00F766AE"/>
    <w:rsid w:val="00F86FCF"/>
    <w:rsid w:val="00F92DC7"/>
    <w:rsid w:val="00FB6E8C"/>
    <w:rsid w:val="00FC0579"/>
    <w:rsid w:val="00FC55C7"/>
    <w:rsid w:val="00FD2F65"/>
    <w:rsid w:val="00FD45B0"/>
    <w:rsid w:val="00FD4C62"/>
    <w:rsid w:val="00FE46FB"/>
    <w:rsid w:val="00FE4CA6"/>
    <w:rsid w:val="00FE4DA1"/>
    <w:rsid w:val="00FE55A2"/>
    <w:rsid w:val="00FE5E41"/>
    <w:rsid w:val="00FF49B3"/>
    <w:rsid w:val="00FF5990"/>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6445"/>
  <w15:chartTrackingRefBased/>
  <w15:docId w15:val="{568D84D6-5A5F-4433-9554-55CC5317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F1E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character" w:styleId="Strong">
    <w:name w:val="Strong"/>
    <w:basedOn w:val="DefaultParagraphFont"/>
    <w:uiPriority w:val="22"/>
    <w:qFormat/>
    <w:rsid w:val="008C29A9"/>
    <w:rPr>
      <w:b/>
      <w:bCs/>
    </w:rPr>
  </w:style>
  <w:style w:type="paragraph" w:styleId="BalloonText">
    <w:name w:val="Balloon Text"/>
    <w:basedOn w:val="Normal"/>
    <w:link w:val="BalloonTextChar"/>
    <w:uiPriority w:val="99"/>
    <w:semiHidden/>
    <w:unhideWhenUsed/>
    <w:rsid w:val="00A817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A7"/>
    <w:rPr>
      <w:rFonts w:ascii="Segoe UI" w:eastAsiaTheme="minorEastAsia" w:hAnsi="Segoe UI" w:cs="Segoe UI"/>
      <w:sz w:val="18"/>
      <w:szCs w:val="18"/>
      <w:lang w:val="lt-LT" w:eastAsia="lt-LT"/>
    </w:rPr>
  </w:style>
  <w:style w:type="paragraph" w:customStyle="1" w:styleId="Pa1">
    <w:name w:val="Pa1"/>
    <w:basedOn w:val="Default"/>
    <w:next w:val="Default"/>
    <w:uiPriority w:val="99"/>
    <w:rsid w:val="00DB5DF9"/>
    <w:pPr>
      <w:spacing w:line="241" w:lineRule="atLeast"/>
    </w:pPr>
    <w:rPr>
      <w:rFonts w:ascii="Proxima Nova" w:hAnsi="Proxima Nova" w:cstheme="minorBidi"/>
      <w:color w:val="auto"/>
    </w:rPr>
  </w:style>
  <w:style w:type="character" w:customStyle="1" w:styleId="A4">
    <w:name w:val="A4"/>
    <w:uiPriority w:val="99"/>
    <w:rsid w:val="00DB5DF9"/>
    <w:rPr>
      <w:rFonts w:cs="Proxima Nova"/>
      <w:color w:val="000000"/>
      <w:sz w:val="16"/>
      <w:szCs w:val="16"/>
    </w:rPr>
  </w:style>
  <w:style w:type="character" w:customStyle="1" w:styleId="Heading4Char">
    <w:name w:val="Heading 4 Char"/>
    <w:basedOn w:val="DefaultParagraphFont"/>
    <w:link w:val="Heading4"/>
    <w:uiPriority w:val="9"/>
    <w:semiHidden/>
    <w:rsid w:val="009F1EDB"/>
    <w:rPr>
      <w:rFonts w:asciiTheme="majorHAnsi" w:eastAsiaTheme="majorEastAsia" w:hAnsiTheme="majorHAnsi" w:cstheme="majorBidi"/>
      <w:i/>
      <w:iCs/>
      <w:color w:val="2E74B5" w:themeColor="accent1" w:themeShade="BF"/>
      <w:sz w:val="21"/>
      <w:szCs w:val="21"/>
      <w:lang w:val="lt-LT" w:eastAsia="lt-LT"/>
    </w:rPr>
  </w:style>
  <w:style w:type="character" w:styleId="Hyperlink">
    <w:name w:val="Hyperlink"/>
    <w:basedOn w:val="DefaultParagraphFont"/>
    <w:uiPriority w:val="99"/>
    <w:unhideWhenUsed/>
    <w:rsid w:val="001E1550"/>
    <w:rPr>
      <w:color w:val="0563C1" w:themeColor="hyperlink"/>
      <w:u w:val="single"/>
    </w:rPr>
  </w:style>
  <w:style w:type="paragraph" w:styleId="Header">
    <w:name w:val="header"/>
    <w:basedOn w:val="Normal"/>
    <w:link w:val="HeaderChar"/>
    <w:uiPriority w:val="99"/>
    <w:unhideWhenUsed/>
    <w:rsid w:val="001A7D87"/>
    <w:pPr>
      <w:tabs>
        <w:tab w:val="center" w:pos="4819"/>
        <w:tab w:val="right" w:pos="9638"/>
      </w:tabs>
      <w:spacing w:after="0" w:line="240" w:lineRule="auto"/>
    </w:pPr>
  </w:style>
  <w:style w:type="character" w:customStyle="1" w:styleId="HeaderChar">
    <w:name w:val="Header Char"/>
    <w:basedOn w:val="DefaultParagraphFont"/>
    <w:link w:val="Header"/>
    <w:uiPriority w:val="99"/>
    <w:rsid w:val="001A7D87"/>
    <w:rPr>
      <w:rFonts w:eastAsiaTheme="minorEastAsia"/>
      <w:sz w:val="21"/>
      <w:szCs w:val="21"/>
      <w:lang w:val="lt-LT" w:eastAsia="lt-LT"/>
    </w:rPr>
  </w:style>
  <w:style w:type="paragraph" w:styleId="Footer">
    <w:name w:val="footer"/>
    <w:basedOn w:val="Normal"/>
    <w:link w:val="FooterChar"/>
    <w:uiPriority w:val="99"/>
    <w:unhideWhenUsed/>
    <w:rsid w:val="001A7D87"/>
    <w:pPr>
      <w:tabs>
        <w:tab w:val="center" w:pos="4819"/>
        <w:tab w:val="right" w:pos="9638"/>
      </w:tabs>
      <w:spacing w:after="0" w:line="240" w:lineRule="auto"/>
    </w:pPr>
  </w:style>
  <w:style w:type="character" w:customStyle="1" w:styleId="FooterChar">
    <w:name w:val="Footer Char"/>
    <w:basedOn w:val="DefaultParagraphFont"/>
    <w:link w:val="Footer"/>
    <w:uiPriority w:val="99"/>
    <w:rsid w:val="001A7D87"/>
    <w:rPr>
      <w:rFonts w:eastAsiaTheme="minorEastAsia"/>
      <w:sz w:val="21"/>
      <w:szCs w:val="21"/>
      <w:lang w:val="lt-LT" w:eastAsia="lt-LT"/>
    </w:rPr>
  </w:style>
  <w:style w:type="paragraph" w:styleId="Revision">
    <w:name w:val="Revision"/>
    <w:hidden/>
    <w:uiPriority w:val="99"/>
    <w:semiHidden/>
    <w:rsid w:val="00F22EBF"/>
    <w:pPr>
      <w:spacing w:after="0" w:line="240" w:lineRule="auto"/>
    </w:pPr>
    <w:rPr>
      <w:rFonts w:eastAsiaTheme="minorEastAsia"/>
      <w:sz w:val="21"/>
      <w:szCs w:val="21"/>
      <w:lang w:val="lt-LT" w:eastAsia="lt-LT"/>
    </w:rPr>
  </w:style>
  <w:style w:type="numbering" w:customStyle="1" w:styleId="Style1">
    <w:name w:val="Style1"/>
    <w:uiPriority w:val="99"/>
    <w:rsid w:val="00770130"/>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255526693">
      <w:bodyDiv w:val="1"/>
      <w:marLeft w:val="0"/>
      <w:marRight w:val="0"/>
      <w:marTop w:val="0"/>
      <w:marBottom w:val="0"/>
      <w:divBdr>
        <w:top w:val="none" w:sz="0" w:space="0" w:color="auto"/>
        <w:left w:val="none" w:sz="0" w:space="0" w:color="auto"/>
        <w:bottom w:val="none" w:sz="0" w:space="0" w:color="auto"/>
        <w:right w:val="none" w:sz="0" w:space="0" w:color="auto"/>
      </w:divBdr>
    </w:div>
    <w:div w:id="271785499">
      <w:bodyDiv w:val="1"/>
      <w:marLeft w:val="0"/>
      <w:marRight w:val="0"/>
      <w:marTop w:val="0"/>
      <w:marBottom w:val="0"/>
      <w:divBdr>
        <w:top w:val="none" w:sz="0" w:space="0" w:color="auto"/>
        <w:left w:val="none" w:sz="0" w:space="0" w:color="auto"/>
        <w:bottom w:val="none" w:sz="0" w:space="0" w:color="auto"/>
        <w:right w:val="none" w:sz="0" w:space="0" w:color="auto"/>
      </w:divBdr>
    </w:div>
    <w:div w:id="432474670">
      <w:bodyDiv w:val="1"/>
      <w:marLeft w:val="0"/>
      <w:marRight w:val="0"/>
      <w:marTop w:val="0"/>
      <w:marBottom w:val="0"/>
      <w:divBdr>
        <w:top w:val="none" w:sz="0" w:space="0" w:color="auto"/>
        <w:left w:val="none" w:sz="0" w:space="0" w:color="auto"/>
        <w:bottom w:val="none" w:sz="0" w:space="0" w:color="auto"/>
        <w:right w:val="none" w:sz="0" w:space="0" w:color="auto"/>
      </w:divBdr>
    </w:div>
    <w:div w:id="542791853">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81299176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301763520">
      <w:bodyDiv w:val="1"/>
      <w:marLeft w:val="0"/>
      <w:marRight w:val="0"/>
      <w:marTop w:val="0"/>
      <w:marBottom w:val="0"/>
      <w:divBdr>
        <w:top w:val="none" w:sz="0" w:space="0" w:color="auto"/>
        <w:left w:val="none" w:sz="0" w:space="0" w:color="auto"/>
        <w:bottom w:val="none" w:sz="0" w:space="0" w:color="auto"/>
        <w:right w:val="none" w:sz="0" w:space="0" w:color="auto"/>
      </w:divBdr>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488935782">
      <w:bodyDiv w:val="1"/>
      <w:marLeft w:val="0"/>
      <w:marRight w:val="0"/>
      <w:marTop w:val="0"/>
      <w:marBottom w:val="0"/>
      <w:divBdr>
        <w:top w:val="none" w:sz="0" w:space="0" w:color="auto"/>
        <w:left w:val="none" w:sz="0" w:space="0" w:color="auto"/>
        <w:bottom w:val="none" w:sz="0" w:space="0" w:color="auto"/>
        <w:right w:val="none" w:sz="0" w:space="0" w:color="auto"/>
      </w:divBdr>
      <w:divsChild>
        <w:div w:id="885408431">
          <w:marLeft w:val="0"/>
          <w:marRight w:val="0"/>
          <w:marTop w:val="0"/>
          <w:marBottom w:val="0"/>
          <w:divBdr>
            <w:top w:val="none" w:sz="0" w:space="0" w:color="auto"/>
            <w:left w:val="none" w:sz="0" w:space="0" w:color="auto"/>
            <w:bottom w:val="none" w:sz="0" w:space="0" w:color="auto"/>
            <w:right w:val="none" w:sz="0" w:space="0" w:color="auto"/>
          </w:divBdr>
        </w:div>
      </w:divsChild>
    </w:div>
    <w:div w:id="1490707732">
      <w:bodyDiv w:val="1"/>
      <w:marLeft w:val="0"/>
      <w:marRight w:val="0"/>
      <w:marTop w:val="0"/>
      <w:marBottom w:val="0"/>
      <w:divBdr>
        <w:top w:val="none" w:sz="0" w:space="0" w:color="auto"/>
        <w:left w:val="none" w:sz="0" w:space="0" w:color="auto"/>
        <w:bottom w:val="none" w:sz="0" w:space="0" w:color="auto"/>
        <w:right w:val="none" w:sz="0" w:space="0" w:color="auto"/>
      </w:divBdr>
    </w:div>
    <w:div w:id="1513912154">
      <w:bodyDiv w:val="1"/>
      <w:marLeft w:val="0"/>
      <w:marRight w:val="0"/>
      <w:marTop w:val="0"/>
      <w:marBottom w:val="0"/>
      <w:divBdr>
        <w:top w:val="none" w:sz="0" w:space="0" w:color="auto"/>
        <w:left w:val="none" w:sz="0" w:space="0" w:color="auto"/>
        <w:bottom w:val="none" w:sz="0" w:space="0" w:color="auto"/>
        <w:right w:val="none" w:sz="0" w:space="0" w:color="auto"/>
      </w:divBdr>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1714453523">
      <w:bodyDiv w:val="1"/>
      <w:marLeft w:val="0"/>
      <w:marRight w:val="0"/>
      <w:marTop w:val="0"/>
      <w:marBottom w:val="0"/>
      <w:divBdr>
        <w:top w:val="none" w:sz="0" w:space="0" w:color="auto"/>
        <w:left w:val="none" w:sz="0" w:space="0" w:color="auto"/>
        <w:bottom w:val="none" w:sz="0" w:space="0" w:color="auto"/>
        <w:right w:val="none" w:sz="0" w:space="0" w:color="auto"/>
      </w:divBdr>
    </w:div>
    <w:div w:id="2015061559">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 w:id="2082210037">
      <w:bodyDiv w:val="1"/>
      <w:marLeft w:val="0"/>
      <w:marRight w:val="0"/>
      <w:marTop w:val="0"/>
      <w:marBottom w:val="0"/>
      <w:divBdr>
        <w:top w:val="none" w:sz="0" w:space="0" w:color="auto"/>
        <w:left w:val="none" w:sz="0" w:space="0" w:color="auto"/>
        <w:bottom w:val="none" w:sz="0" w:space="0" w:color="auto"/>
        <w:right w:val="none" w:sz="0" w:space="0" w:color="auto"/>
      </w:divBdr>
      <w:divsChild>
        <w:div w:id="1755711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5.png@01DCD89E.0A68B9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6.png@01DCD89E.0A68B9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4cc3331-b04b-47dd-abcd-f1519966ab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B0A327E0A6F340BB7A87EE5508F7D0" ma:contentTypeVersion="18" ma:contentTypeDescription="Kurkite naują dokumentą." ma:contentTypeScope="" ma:versionID="2d0776070d2eb4c02ccaa853f15592ec">
  <xsd:schema xmlns:xsd="http://www.w3.org/2001/XMLSchema" xmlns:xs="http://www.w3.org/2001/XMLSchema" xmlns:p="http://schemas.microsoft.com/office/2006/metadata/properties" xmlns:ns3="54cc3331-b04b-47dd-abcd-f1519966ab55" xmlns:ns4="2e4663f1-6f50-42ea-bc32-dbe157269da4" targetNamespace="http://schemas.microsoft.com/office/2006/metadata/properties" ma:root="true" ma:fieldsID="db6b6fc7b44a833ed0d6f0560bf542c7" ns3:_="" ns4:_="">
    <xsd:import namespace="54cc3331-b04b-47dd-abcd-f1519966ab55"/>
    <xsd:import namespace="2e4663f1-6f50-42ea-bc32-dbe157269da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DateTaken" minOccurs="0"/>
                <xsd:element ref="ns3:MediaServiceObjectDetectorVersions" minOccurs="0"/>
                <xsd:element ref="ns3:MediaServiceSearchProperties" minOccurs="0"/>
                <xsd:element ref="ns3:MediaLengthInSeconds"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c3331-b04b-47dd-abcd-f1519966ab5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4663f1-6f50-42ea-bc32-dbe157269da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42C94-C501-4E98-B27A-259776585BF1}">
  <ds:schemaRefs>
    <ds:schemaRef ds:uri="http://schemas.microsoft.com/office/2006/metadata/properties"/>
    <ds:schemaRef ds:uri="http://schemas.microsoft.com/office/infopath/2007/PartnerControls"/>
    <ds:schemaRef ds:uri="54cc3331-b04b-47dd-abcd-f1519966ab55"/>
  </ds:schemaRefs>
</ds:datastoreItem>
</file>

<file path=customXml/itemProps2.xml><?xml version="1.0" encoding="utf-8"?>
<ds:datastoreItem xmlns:ds="http://schemas.openxmlformats.org/officeDocument/2006/customXml" ds:itemID="{8DF8FC43-AEC8-455F-B0AB-30D15729AA1A}">
  <ds:schemaRefs>
    <ds:schemaRef ds:uri="http://schemas.microsoft.com/sharepoint/v3/contenttype/forms"/>
  </ds:schemaRefs>
</ds:datastoreItem>
</file>

<file path=customXml/itemProps3.xml><?xml version="1.0" encoding="utf-8"?>
<ds:datastoreItem xmlns:ds="http://schemas.openxmlformats.org/officeDocument/2006/customXml" ds:itemID="{4F074679-2FB7-42E8-A1E7-5477045A9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c3331-b04b-47dd-abcd-f1519966ab55"/>
    <ds:schemaRef ds:uri="2e4663f1-6f50-42ea-bc32-dbe157269d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1F34C-416D-4EDB-B3CA-782F6189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8</Pages>
  <Words>10554</Words>
  <Characters>6017</Characters>
  <Application>Microsoft Office Word</Application>
  <DocSecurity>0</DocSecurity>
  <Lines>50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Skirmantas</dc:creator>
  <cp:keywords/>
  <dc:description/>
  <cp:lastModifiedBy>Danguolė Zavarzinienė</cp:lastModifiedBy>
  <cp:revision>100</cp:revision>
  <dcterms:created xsi:type="dcterms:W3CDTF">2026-06-01T08:59:00Z</dcterms:created>
  <dcterms:modified xsi:type="dcterms:W3CDTF">2026-07-23T07:47:00Z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0x010100CEB0A327E0A6F340BB7A87EE5508F7D0</vt:lpwstr>
  </property>
</Properties>
</file>